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4628E">
      <w:pPr>
        <w:spacing w:beforeLines="100"/>
        <w:ind w:firstLine="0" w:firstLineChars="0"/>
        <w:jc w:val="center"/>
        <w:outlineLvl w:val="0"/>
        <w:rPr>
          <w:rFonts w:hint="eastAsia" w:cs="仿宋"/>
          <w:b/>
          <w:bCs/>
          <w:sz w:val="44"/>
          <w:szCs w:val="44"/>
          <w:lang w:eastAsia="zh-CN"/>
        </w:rPr>
      </w:pPr>
      <w:r>
        <w:rPr>
          <w:rFonts w:hint="eastAsia" w:cs="仿宋"/>
          <w:b/>
          <w:bCs/>
          <w:sz w:val="44"/>
          <w:szCs w:val="44"/>
          <w:lang w:val="en" w:eastAsia="zh-CN"/>
        </w:rPr>
        <w:t>石堤堰水厂扩建及输水干管建设项目</w:t>
      </w:r>
    </w:p>
    <w:p w14:paraId="1B0201D6">
      <w:pPr>
        <w:spacing w:beforeLines="100"/>
        <w:ind w:firstLine="0" w:firstLineChars="0"/>
        <w:jc w:val="center"/>
        <w:outlineLvl w:val="0"/>
        <w:rPr>
          <w:rFonts w:hint="eastAsia" w:ascii="仿宋" w:hAnsi="仿宋" w:eastAsia="仿宋" w:cs="仿宋"/>
          <w:b/>
          <w:bCs/>
          <w:sz w:val="44"/>
          <w:szCs w:val="44"/>
        </w:rPr>
      </w:pPr>
      <w:r>
        <w:rPr>
          <w:rFonts w:hint="eastAsia" w:ascii="仿宋" w:hAnsi="仿宋" w:eastAsia="仿宋" w:cs="仿宋"/>
          <w:b/>
          <w:bCs/>
          <w:sz w:val="44"/>
          <w:szCs w:val="44"/>
          <w:lang w:val="en-US" w:eastAsia="zh-CN"/>
        </w:rPr>
        <w:t>项目</w:t>
      </w:r>
      <w:r>
        <w:rPr>
          <w:rFonts w:hint="eastAsia" w:ascii="仿宋" w:hAnsi="仿宋" w:eastAsia="仿宋" w:cs="仿宋"/>
          <w:b/>
          <w:bCs/>
          <w:sz w:val="44"/>
          <w:szCs w:val="44"/>
        </w:rPr>
        <w:t>情况</w:t>
      </w:r>
    </w:p>
    <w:p w14:paraId="527C9CA1">
      <w:pPr>
        <w:snapToGrid w:val="0"/>
        <w:spacing w:beforeLines="10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一、项目基本情况</w:t>
      </w:r>
    </w:p>
    <w:p w14:paraId="76FEFCE0">
      <w:pPr>
        <w:ind w:firstLine="643"/>
        <w:outlineLvl w:val="1"/>
        <w:rPr>
          <w:rFonts w:hint="eastAsia" w:ascii="仿宋" w:hAnsi="仿宋" w:eastAsia="仿宋" w:cs="仿宋"/>
          <w:b/>
          <w:sz w:val="28"/>
          <w:szCs w:val="28"/>
        </w:rPr>
      </w:pPr>
      <w:r>
        <w:rPr>
          <w:rFonts w:hint="eastAsia" w:ascii="仿宋" w:hAnsi="仿宋" w:eastAsia="仿宋" w:cs="仿宋"/>
          <w:b/>
          <w:sz w:val="28"/>
          <w:szCs w:val="28"/>
        </w:rPr>
        <w:t>（一）</w:t>
      </w:r>
      <w:r>
        <w:rPr>
          <w:rFonts w:hint="eastAsia" w:ascii="仿宋" w:hAnsi="仿宋" w:eastAsia="仿宋" w:cs="仿宋"/>
          <w:b/>
          <w:sz w:val="28"/>
          <w:szCs w:val="28"/>
          <w:lang w:val="en-US" w:eastAsia="zh-CN"/>
        </w:rPr>
        <w:t>省</w:t>
      </w:r>
      <w:r>
        <w:rPr>
          <w:rFonts w:hint="eastAsia" w:ascii="仿宋" w:hAnsi="仿宋" w:eastAsia="仿宋" w:cs="仿宋"/>
          <w:b/>
          <w:sz w:val="28"/>
          <w:szCs w:val="28"/>
        </w:rPr>
        <w:t>市县及行业专项规划概况</w:t>
      </w:r>
    </w:p>
    <w:p w14:paraId="360E7BF5">
      <w:pPr>
        <w:bidi w:val="0"/>
        <w:outlineLvl w:val="3"/>
        <w:rPr>
          <w:rFonts w:hint="default"/>
          <w:b/>
          <w:bCs/>
          <w:color w:val="auto"/>
          <w:highlight w:val="none"/>
          <w:lang w:val="en-US" w:eastAsia="zh-CN"/>
        </w:rPr>
      </w:pPr>
      <w:r>
        <w:rPr>
          <w:rFonts w:hint="eastAsia"/>
          <w:b/>
          <w:bCs/>
          <w:color w:val="auto"/>
          <w:highlight w:val="none"/>
          <w:lang w:val="en-US" w:eastAsia="zh-CN"/>
        </w:rPr>
        <w:t>1、国家行业规划发展规划</w:t>
      </w:r>
    </w:p>
    <w:p w14:paraId="7F6DB6A1">
      <w:pPr>
        <w:bidi w:val="0"/>
        <w:rPr>
          <w:rFonts w:hint="eastAsia" w:ascii="Times New Roman" w:hAnsi="Times New Roman" w:eastAsia="仿宋" w:cs="Times New Roman"/>
          <w:color w:val="auto"/>
          <w:highlight w:val="none"/>
          <w:lang w:val="en-US" w:eastAsia="zh-CN"/>
        </w:rPr>
      </w:pPr>
      <w:r>
        <w:rPr>
          <w:rFonts w:hint="eastAsia" w:ascii="Times New Roman" w:hAnsi="Times New Roman" w:cs="Times New Roman"/>
          <w:color w:val="auto"/>
          <w:highlight w:val="none"/>
          <w:lang w:val="en-US" w:eastAsia="zh-CN"/>
        </w:rPr>
        <w:t>2023年5月25日，</w:t>
      </w:r>
      <w:r>
        <w:rPr>
          <w:rFonts w:hint="eastAsia" w:ascii="Times New Roman" w:hAnsi="Times New Roman" w:eastAsia="仿宋" w:cs="Times New Roman"/>
          <w:i w:val="0"/>
          <w:iCs w:val="0"/>
          <w:caps w:val="0"/>
          <w:color w:val="auto"/>
          <w:spacing w:val="0"/>
          <w:sz w:val="28"/>
          <w:szCs w:val="22"/>
          <w:highlight w:val="none"/>
          <w:shd w:val="clear" w:color="auto" w:fill="auto"/>
          <w:lang w:eastAsia="zh-CN"/>
        </w:rPr>
        <w:t>中共中央、国务院印发了</w:t>
      </w:r>
      <w:r>
        <w:rPr>
          <w:rFonts w:hint="eastAsia" w:ascii="Times New Roman" w:hAnsi="Times New Roman" w:eastAsia="仿宋" w:cs="Times New Roman"/>
          <w:b/>
          <w:bCs/>
          <w:i w:val="0"/>
          <w:iCs w:val="0"/>
          <w:caps w:val="0"/>
          <w:color w:val="auto"/>
          <w:spacing w:val="0"/>
          <w:sz w:val="28"/>
          <w:szCs w:val="22"/>
          <w:highlight w:val="none"/>
          <w:shd w:val="clear" w:color="auto" w:fill="auto"/>
          <w:lang w:eastAsia="zh-CN"/>
        </w:rPr>
        <w:t>《国家水网建设规划纲要》，</w:t>
      </w:r>
      <w:r>
        <w:rPr>
          <w:rFonts w:hint="eastAsia" w:ascii="Times New Roman" w:hAnsi="Times New Roman" w:eastAsia="仿宋" w:cs="Times New Roman"/>
          <w:i w:val="0"/>
          <w:iCs w:val="0"/>
          <w:caps w:val="0"/>
          <w:color w:val="auto"/>
          <w:spacing w:val="0"/>
          <w:sz w:val="28"/>
          <w:szCs w:val="22"/>
          <w:highlight w:val="none"/>
          <w:shd w:val="clear" w:color="auto" w:fill="auto"/>
          <w:lang w:val="en-US" w:eastAsia="zh-CN"/>
        </w:rPr>
        <w:t>明确要求</w:t>
      </w:r>
      <w:r>
        <w:rPr>
          <w:rFonts w:hint="eastAsia" w:ascii="Times New Roman" w:hAnsi="Times New Roman" w:eastAsia="仿宋" w:cs="Times New Roman"/>
          <w:i w:val="0"/>
          <w:iCs w:val="0"/>
          <w:caps w:val="0"/>
          <w:color w:val="auto"/>
          <w:spacing w:val="0"/>
          <w:sz w:val="28"/>
          <w:szCs w:val="22"/>
          <w:highlight w:val="none"/>
          <w:shd w:val="clear" w:color="auto" w:fill="auto"/>
          <w:lang w:eastAsia="zh-CN"/>
        </w:rPr>
        <w:t>完善区域水资源配置体系，加强国家重大水资源配置工程与区域重要水资源配置工程的互联互通，开展水源工程间、不同水资源配置工程间水系连通，提升区域水资源调配保障能力。</w:t>
      </w:r>
      <w:r>
        <w:rPr>
          <w:rFonts w:hint="eastAsia" w:ascii="Times New Roman" w:hAnsi="Times New Roman" w:eastAsia="仿宋" w:cs="Times New Roman"/>
          <w:b/>
          <w:bCs/>
          <w:i w:val="0"/>
          <w:iCs w:val="0"/>
          <w:caps w:val="0"/>
          <w:color w:val="auto"/>
          <w:spacing w:val="0"/>
          <w:sz w:val="28"/>
          <w:szCs w:val="22"/>
          <w:highlight w:val="none"/>
          <w:shd w:val="clear" w:color="auto" w:fill="auto"/>
          <w:lang w:eastAsia="zh-CN"/>
        </w:rPr>
        <w:t>完善城市供水网络布局</w:t>
      </w:r>
      <w:r>
        <w:rPr>
          <w:rFonts w:hint="eastAsia" w:ascii="Times New Roman" w:hAnsi="Times New Roman" w:eastAsia="仿宋" w:cs="Times New Roman"/>
          <w:i w:val="0"/>
          <w:iCs w:val="0"/>
          <w:caps w:val="0"/>
          <w:color w:val="auto"/>
          <w:spacing w:val="0"/>
          <w:sz w:val="28"/>
          <w:szCs w:val="22"/>
          <w:highlight w:val="none"/>
          <w:shd w:val="clear" w:color="auto" w:fill="auto"/>
          <w:lang w:eastAsia="zh-CN"/>
        </w:rPr>
        <w:t>，加强饮用水水源地长效管护，改善供水水质，形成多水源、高保障的供水格局</w:t>
      </w:r>
      <w:r>
        <w:rPr>
          <w:rFonts w:hint="eastAsia" w:ascii="Times New Roman" w:hAnsi="Times New Roman" w:cs="Times New Roman"/>
          <w:i w:val="0"/>
          <w:iCs w:val="0"/>
          <w:caps w:val="0"/>
          <w:color w:val="auto"/>
          <w:spacing w:val="0"/>
          <w:sz w:val="28"/>
          <w:szCs w:val="22"/>
          <w:highlight w:val="none"/>
          <w:shd w:val="clear" w:color="auto" w:fill="auto"/>
          <w:lang w:eastAsia="zh-CN"/>
        </w:rPr>
        <w:t>。</w:t>
      </w:r>
    </w:p>
    <w:p w14:paraId="393BCA94">
      <w:pPr>
        <w:bidi w:val="0"/>
        <w:outlineLvl w:val="3"/>
        <w:rPr>
          <w:rFonts w:hint="default"/>
          <w:b/>
          <w:bCs/>
          <w:color w:val="auto"/>
          <w:highlight w:val="none"/>
          <w:lang w:val="en-US" w:eastAsia="zh-CN"/>
        </w:rPr>
      </w:pPr>
      <w:r>
        <w:rPr>
          <w:rFonts w:hint="eastAsia"/>
          <w:b/>
          <w:bCs/>
          <w:color w:val="auto"/>
          <w:highlight w:val="none"/>
          <w:lang w:val="en-US" w:eastAsia="zh-CN"/>
        </w:rPr>
        <w:t>2、四川省行业规划发展规划</w:t>
      </w:r>
    </w:p>
    <w:p w14:paraId="10733F41">
      <w:pPr>
        <w:bidi w:val="0"/>
        <w:rPr>
          <w:rFonts w:hint="eastAsia" w:ascii="Times New Roman" w:hAnsi="Times New Roman" w:cs="Times New Roman"/>
          <w:color w:val="auto"/>
          <w:highlight w:val="none"/>
          <w:lang w:val="en-US" w:eastAsia="zh-CN"/>
        </w:rPr>
      </w:pPr>
      <w:r>
        <w:rPr>
          <w:rFonts w:hint="eastAsia" w:ascii="Times New Roman" w:hAnsi="Times New Roman" w:cs="Times New Roman"/>
          <w:b/>
          <w:bCs/>
          <w:i w:val="0"/>
          <w:iCs w:val="0"/>
          <w:caps w:val="0"/>
          <w:color w:val="auto"/>
          <w:spacing w:val="0"/>
          <w:sz w:val="28"/>
          <w:szCs w:val="22"/>
          <w:highlight w:val="none"/>
          <w:shd w:val="clear" w:color="auto" w:fill="auto"/>
          <w:lang w:eastAsia="zh-CN"/>
        </w:rPr>
        <w:t>《</w:t>
      </w:r>
      <w:r>
        <w:rPr>
          <w:rFonts w:hint="eastAsia" w:ascii="Times New Roman" w:hAnsi="Times New Roman" w:eastAsia="仿宋" w:cs="Times New Roman"/>
          <w:b/>
          <w:bCs/>
          <w:i w:val="0"/>
          <w:iCs w:val="0"/>
          <w:caps w:val="0"/>
          <w:color w:val="auto"/>
          <w:spacing w:val="0"/>
          <w:sz w:val="28"/>
          <w:szCs w:val="22"/>
          <w:highlight w:val="none"/>
          <w:shd w:val="clear" w:color="auto" w:fill="auto"/>
          <w:lang w:eastAsia="zh-CN"/>
        </w:rPr>
        <w:t>四川省国民经济和社会发展第十四个五年规划和二〇三五年远景目标纲要</w:t>
      </w:r>
      <w:r>
        <w:rPr>
          <w:rFonts w:hint="eastAsia" w:ascii="Times New Roman" w:hAnsi="Times New Roman" w:cs="Times New Roman"/>
          <w:b/>
          <w:bCs/>
          <w:i w:val="0"/>
          <w:iCs w:val="0"/>
          <w:caps w:val="0"/>
          <w:color w:val="auto"/>
          <w:spacing w:val="0"/>
          <w:sz w:val="28"/>
          <w:szCs w:val="22"/>
          <w:highlight w:val="none"/>
          <w:shd w:val="clear" w:color="auto" w:fill="auto"/>
          <w:lang w:eastAsia="zh-CN"/>
        </w:rPr>
        <w:t>》</w:t>
      </w:r>
      <w:r>
        <w:rPr>
          <w:rFonts w:hint="eastAsia" w:ascii="Times New Roman" w:hAnsi="Times New Roman" w:cs="Times New Roman"/>
          <w:i w:val="0"/>
          <w:iCs w:val="0"/>
          <w:caps w:val="0"/>
          <w:color w:val="auto"/>
          <w:spacing w:val="0"/>
          <w:sz w:val="28"/>
          <w:szCs w:val="22"/>
          <w:highlight w:val="none"/>
          <w:shd w:val="clear" w:color="auto" w:fill="auto"/>
          <w:lang w:val="en-US" w:eastAsia="zh-CN"/>
        </w:rPr>
        <w:t>指出要</w:t>
      </w:r>
      <w:r>
        <w:rPr>
          <w:rFonts w:hint="eastAsia" w:ascii="Times New Roman" w:hAnsi="Times New Roman" w:eastAsia="仿宋" w:cs="Times New Roman"/>
          <w:b w:val="0"/>
          <w:bCs w:val="0"/>
          <w:color w:val="auto"/>
          <w:sz w:val="28"/>
          <w:szCs w:val="22"/>
          <w:highlight w:val="none"/>
          <w:lang w:eastAsia="zh-CN"/>
        </w:rPr>
        <w:t>统筹企业和园区供排水、水处理及循环利用设施建设，推动企业间用水系统集成优化。推广海绵城市建设模式，加快城镇供水管网以及污水再生利用设施改造。</w:t>
      </w:r>
    </w:p>
    <w:p w14:paraId="2C836899">
      <w:pPr>
        <w:bidi w:val="0"/>
        <w:jc w:val="both"/>
        <w:rPr>
          <w:rFonts w:hint="eastAsia" w:ascii="Times New Roman" w:hAnsi="Times New Roman" w:eastAsia="仿宋" w:cs="Times New Roman"/>
          <w:color w:val="auto"/>
          <w:highlight w:val="none"/>
          <w:lang w:val="en-US" w:eastAsia="zh-CN"/>
        </w:rPr>
      </w:pPr>
      <w:r>
        <w:rPr>
          <w:rFonts w:hint="eastAsia" w:ascii="Times New Roman" w:hAnsi="Times New Roman" w:cs="Times New Roman"/>
          <w:color w:val="auto"/>
          <w:highlight w:val="none"/>
          <w:lang w:val="en-US" w:eastAsia="zh-CN"/>
        </w:rPr>
        <w:t>2021年8月30日，四川省人民政府印发《四川省“十四五”水安全保障规划》的通知（川府发〔2021〕18号），《规划》提出要</w:t>
      </w:r>
      <w:r>
        <w:rPr>
          <w:rFonts w:hint="eastAsia" w:ascii="Times New Roman" w:hAnsi="Times New Roman" w:eastAsia="仿宋" w:cs="Times New Roman"/>
          <w:color w:val="auto"/>
          <w:sz w:val="28"/>
          <w:szCs w:val="22"/>
          <w:highlight w:val="none"/>
          <w:lang w:eastAsia="zh-CN"/>
        </w:rPr>
        <w:t>构建“一主四片”水生产力布局，全面提高供水保障、防洪排涝、水生态保护能力。</w:t>
      </w:r>
      <w:r>
        <w:rPr>
          <w:rFonts w:hint="eastAsia" w:ascii="Times New Roman" w:hAnsi="Times New Roman" w:eastAsia="仿宋" w:cs="Times New Roman"/>
          <w:color w:val="auto"/>
          <w:sz w:val="28"/>
          <w:szCs w:val="22"/>
          <w:highlight w:val="none"/>
          <w:lang w:val="en-US" w:eastAsia="zh-CN"/>
        </w:rPr>
        <w:t>其中“一主”指</w:t>
      </w:r>
      <w:r>
        <w:rPr>
          <w:rFonts w:hint="eastAsia" w:ascii="Times New Roman" w:hAnsi="Times New Roman" w:eastAsia="仿宋" w:cs="Times New Roman"/>
          <w:color w:val="auto"/>
          <w:sz w:val="28"/>
          <w:szCs w:val="22"/>
          <w:highlight w:val="none"/>
          <w:lang w:eastAsia="zh-CN"/>
        </w:rPr>
        <w:t>盆地腹部区，包括成都平原及丘陵区、盆周部分低山区，是我省人口分布和经济发展的主要区域，水资源十分短缺，供需水矛盾十分突出，一些河段生态流量不足。这一区域要加快建设完善骨干水网，形成多水源、多工程、大中小微协调配套的水网体系，增强供水保障能力。</w:t>
      </w:r>
    </w:p>
    <w:p w14:paraId="59207438">
      <w:pPr>
        <w:bidi w:val="0"/>
        <w:outlineLvl w:val="3"/>
        <w:rPr>
          <w:rFonts w:hint="default"/>
          <w:b/>
          <w:bCs/>
          <w:color w:val="auto"/>
          <w:highlight w:val="none"/>
          <w:lang w:val="en-US" w:eastAsia="zh-CN"/>
        </w:rPr>
      </w:pPr>
      <w:r>
        <w:rPr>
          <w:rFonts w:hint="eastAsia"/>
          <w:b/>
          <w:bCs/>
          <w:color w:val="auto"/>
          <w:highlight w:val="none"/>
          <w:lang w:val="en-US" w:eastAsia="zh-CN"/>
        </w:rPr>
        <w:t>3、成都市行业规划发展规划</w:t>
      </w:r>
    </w:p>
    <w:p w14:paraId="464F7FA3">
      <w:pPr>
        <w:bidi w:val="0"/>
        <w:rPr>
          <w:rFonts w:hint="eastAsia"/>
          <w:color w:val="auto"/>
          <w:highlight w:val="none"/>
          <w:lang w:val="en-US" w:eastAsia="zh-CN"/>
        </w:rPr>
      </w:pPr>
      <w:r>
        <w:rPr>
          <w:rFonts w:hint="eastAsia"/>
          <w:b/>
          <w:bCs/>
          <w:color w:val="auto"/>
          <w:highlight w:val="none"/>
          <w:lang w:val="en-US" w:eastAsia="zh-CN"/>
        </w:rPr>
        <w:t>《成都市国民经济和社会发展第十四个五年规划和二〇三五年远景目标纲要》</w:t>
      </w:r>
      <w:r>
        <w:rPr>
          <w:rFonts w:hint="eastAsia"/>
          <w:color w:val="auto"/>
          <w:highlight w:val="none"/>
          <w:lang w:val="en-US" w:eastAsia="zh-CN"/>
        </w:rPr>
        <w:t>中提出：加强水务基础设施建设。突出战略布局、安全集约，加快推进供排净一体化改革，加强水务基础设施建设，提高水务保障能力。实施重大水利工程，加强引水工程和大中型水库工程建设，集中建成一批骨干枢纽和重点水源工程。立足全域城乡统筹，优化城乡</w:t>
      </w:r>
      <w:r>
        <w:rPr>
          <w:rFonts w:hint="eastAsia"/>
          <w:b/>
          <w:bCs/>
          <w:color w:val="auto"/>
          <w:highlight w:val="none"/>
          <w:lang w:val="en-US" w:eastAsia="zh-CN"/>
        </w:rPr>
        <w:t>供水管网设施布局</w:t>
      </w:r>
      <w:r>
        <w:rPr>
          <w:rFonts w:hint="eastAsia"/>
          <w:color w:val="auto"/>
          <w:highlight w:val="none"/>
          <w:lang w:val="en-US" w:eastAsia="zh-CN"/>
        </w:rPr>
        <w:t>，实施供水管网跨区域连通互济工程，推动供水设施提标改造，继续实施农村供水安全保障工程。推进智慧水务融合工程建设，建成集全面感知、数据共享和智能应用于一体的智慧水务平台体系，全面提升水务监管信息获取、动态监控、协同监督能力。</w:t>
      </w:r>
    </w:p>
    <w:p w14:paraId="5830AF9C">
      <w:pPr>
        <w:bidi w:val="0"/>
        <w:outlineLvl w:val="3"/>
        <w:rPr>
          <w:rFonts w:hint="default"/>
          <w:b/>
          <w:bCs/>
          <w:color w:val="auto"/>
          <w:highlight w:val="none"/>
          <w:lang w:val="en-US" w:eastAsia="zh-CN"/>
        </w:rPr>
      </w:pPr>
      <w:r>
        <w:rPr>
          <w:rFonts w:hint="eastAsia"/>
          <w:b/>
          <w:bCs/>
          <w:color w:val="auto"/>
          <w:highlight w:val="none"/>
          <w:lang w:val="en-US" w:eastAsia="zh-CN"/>
        </w:rPr>
        <w:t>4、新都区行业规划发展规划</w:t>
      </w:r>
    </w:p>
    <w:p w14:paraId="590570D6">
      <w:pPr>
        <w:keepNext w:val="0"/>
        <w:keepLines w:val="0"/>
        <w:widowControl/>
        <w:suppressLineNumbers w:val="0"/>
        <w:jc w:val="left"/>
        <w:rPr>
          <w:rFonts w:hint="eastAsia"/>
          <w:color w:val="auto"/>
          <w:highlight w:val="none"/>
          <w:lang w:val="en-US" w:eastAsia="zh-CN"/>
        </w:rPr>
      </w:pPr>
      <w:r>
        <w:rPr>
          <w:rFonts w:hint="eastAsia"/>
          <w:b/>
          <w:bCs/>
          <w:color w:val="auto"/>
          <w:highlight w:val="none"/>
          <w:lang w:val="en-US" w:eastAsia="zh-CN"/>
        </w:rPr>
        <w:t>《成都市新都区国民经济和社会发展第十四个五年规划和二〇三五年远景目标纲要》</w:t>
      </w:r>
      <w:r>
        <w:rPr>
          <w:rFonts w:hint="eastAsia"/>
          <w:color w:val="auto"/>
          <w:highlight w:val="none"/>
          <w:lang w:val="en-US" w:eastAsia="zh-CN"/>
        </w:rPr>
        <w:t>中提出：加强市政基础设施建设以提升城市综合服务水平为导向，着眼未来城市发展需要，提高市政设施供给水平。加快老城区市政基础设施提升改造，推进地下综合管廊与道路一体化建设，加快集成电力、通信、燃气、给排水等地下市政设施信息，建立综合管网信息库、统一管线信息平台和管线管理信息系统。加快完善能源基础设施体系，优化电力、加油站、燃气等能源基础设施布局，增强能源供给安全，到2025年，供电可靠性达到99.9%，基本实现管道天然气村村通。高标准建设水务设施，对毗河、清白江、西江河等河流薄弱点位进行防汛堤防整治，开展主城区、重点易涝镇街内涝防治，推动实现中心城区防洪标准达到50年一遇，乡镇区域防洪标准达到10—20年一遇。实施</w:t>
      </w:r>
      <w:r>
        <w:rPr>
          <w:rFonts w:hint="eastAsia"/>
          <w:b/>
          <w:bCs/>
          <w:color w:val="auto"/>
          <w:highlight w:val="none"/>
          <w:lang w:val="en-US" w:eastAsia="zh-CN"/>
        </w:rPr>
        <w:t>石堤堰水厂扩建工程</w:t>
      </w:r>
      <w:r>
        <w:rPr>
          <w:rFonts w:hint="eastAsia"/>
          <w:color w:val="auto"/>
          <w:highlight w:val="none"/>
          <w:lang w:val="en-US" w:eastAsia="zh-CN"/>
        </w:rPr>
        <w:t>，推进主城区污水处理厂扩容，“十四五”期间新建供水管网约100公里、改建供水管网约38公里。</w:t>
      </w:r>
    </w:p>
    <w:p w14:paraId="1CF795DF">
      <w:pPr>
        <w:keepNext w:val="0"/>
        <w:keepLines w:val="0"/>
        <w:pageBreakBefore w:val="0"/>
        <w:widowControl w:val="0"/>
        <w:kinsoku/>
        <w:wordWrap/>
        <w:overflowPunct/>
        <w:topLinePunct w:val="0"/>
        <w:autoSpaceDE/>
        <w:autoSpaceDN/>
        <w:bidi w:val="0"/>
        <w:adjustRightInd/>
        <w:snapToGrid/>
        <w:ind w:firstLine="640"/>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en-US"/>
        </w:rPr>
        <w:t>综上所述，本项目的建设符合省</w:t>
      </w:r>
      <w:r>
        <w:rPr>
          <w:rFonts w:hint="eastAsia" w:cs="仿宋"/>
          <w:sz w:val="28"/>
          <w:szCs w:val="28"/>
          <w:lang w:val="en-US" w:eastAsia="zh-CN"/>
        </w:rPr>
        <w:t>、</w:t>
      </w:r>
      <w:r>
        <w:rPr>
          <w:rFonts w:hint="eastAsia" w:ascii="仿宋" w:hAnsi="仿宋" w:eastAsia="仿宋" w:cs="仿宋"/>
          <w:sz w:val="28"/>
          <w:szCs w:val="28"/>
          <w:lang w:val="en-US" w:eastAsia="en-US"/>
        </w:rPr>
        <w:t>市</w:t>
      </w:r>
      <w:r>
        <w:rPr>
          <w:rFonts w:hint="eastAsia" w:cs="仿宋"/>
          <w:sz w:val="28"/>
          <w:szCs w:val="28"/>
          <w:lang w:val="en-US" w:eastAsia="zh-CN"/>
        </w:rPr>
        <w:t>、区（</w:t>
      </w:r>
      <w:r>
        <w:rPr>
          <w:rFonts w:hint="eastAsia" w:ascii="仿宋" w:hAnsi="仿宋" w:eastAsia="仿宋" w:cs="仿宋"/>
          <w:sz w:val="28"/>
          <w:szCs w:val="28"/>
          <w:lang w:val="en-US" w:eastAsia="en-US"/>
        </w:rPr>
        <w:t>县</w:t>
      </w:r>
      <w:r>
        <w:rPr>
          <w:rFonts w:hint="eastAsia" w:cs="仿宋"/>
          <w:sz w:val="28"/>
          <w:szCs w:val="28"/>
          <w:lang w:val="en-US" w:eastAsia="zh-CN"/>
        </w:rPr>
        <w:t>）相关</w:t>
      </w:r>
      <w:r>
        <w:rPr>
          <w:rFonts w:hint="eastAsia" w:ascii="仿宋" w:hAnsi="仿宋" w:eastAsia="仿宋" w:cs="仿宋"/>
          <w:sz w:val="28"/>
          <w:szCs w:val="28"/>
          <w:lang w:val="en-US" w:eastAsia="en-US"/>
        </w:rPr>
        <w:t>规划</w:t>
      </w:r>
      <w:r>
        <w:rPr>
          <w:rFonts w:hint="eastAsia" w:ascii="仿宋" w:hAnsi="仿宋" w:eastAsia="仿宋" w:cs="仿宋"/>
          <w:sz w:val="28"/>
          <w:szCs w:val="28"/>
          <w:lang w:val="en-US" w:eastAsia="zh-CN"/>
        </w:rPr>
        <w:t>。</w:t>
      </w:r>
    </w:p>
    <w:p w14:paraId="5C2E45A2">
      <w:pPr>
        <w:ind w:firstLine="643"/>
        <w:outlineLvl w:val="1"/>
        <w:rPr>
          <w:rFonts w:hint="eastAsia" w:ascii="仿宋" w:hAnsi="仿宋" w:eastAsia="仿宋" w:cs="仿宋"/>
          <w:b/>
          <w:sz w:val="28"/>
          <w:szCs w:val="28"/>
        </w:rPr>
      </w:pPr>
      <w:r>
        <w:rPr>
          <w:rFonts w:hint="eastAsia" w:ascii="仿宋" w:hAnsi="仿宋" w:eastAsia="仿宋" w:cs="仿宋"/>
          <w:b/>
          <w:sz w:val="28"/>
          <w:szCs w:val="28"/>
        </w:rPr>
        <w:t>（二）项目情况</w:t>
      </w:r>
    </w:p>
    <w:p w14:paraId="1DE82EE9">
      <w:pPr>
        <w:ind w:firstLine="643"/>
        <w:outlineLvl w:val="2"/>
        <w:rPr>
          <w:rFonts w:hint="eastAsia" w:ascii="仿宋" w:hAnsi="仿宋" w:eastAsia="仿宋" w:cs="仿宋"/>
          <w:b/>
          <w:sz w:val="28"/>
          <w:szCs w:val="28"/>
        </w:rPr>
      </w:pPr>
      <w:r>
        <w:rPr>
          <w:rFonts w:hint="eastAsia" w:ascii="仿宋" w:hAnsi="仿宋" w:eastAsia="仿宋" w:cs="仿宋"/>
          <w:b/>
          <w:sz w:val="28"/>
          <w:szCs w:val="28"/>
        </w:rPr>
        <w:t>1</w:t>
      </w:r>
      <w:r>
        <w:rPr>
          <w:rFonts w:hint="eastAsia" w:cs="仿宋"/>
          <w:b/>
          <w:sz w:val="28"/>
          <w:szCs w:val="28"/>
          <w:lang w:eastAsia="zh-CN"/>
        </w:rPr>
        <w:t>、</w:t>
      </w:r>
      <w:r>
        <w:rPr>
          <w:rFonts w:hint="eastAsia" w:ascii="仿宋" w:hAnsi="仿宋" w:eastAsia="仿宋" w:cs="仿宋"/>
          <w:b/>
          <w:sz w:val="28"/>
          <w:szCs w:val="28"/>
        </w:rPr>
        <w:t>参与主体</w:t>
      </w:r>
    </w:p>
    <w:p w14:paraId="5FA4155C">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2" w:firstLineChars="200"/>
        <w:jc w:val="left"/>
        <w:textAlignment w:val="auto"/>
        <w:outlineLvl w:val="9"/>
        <w:rPr>
          <w:rFonts w:hint="eastAsia"/>
          <w:color w:val="auto"/>
          <w:highlight w:val="none"/>
          <w:lang w:val="en-US" w:eastAsia="zh-CN"/>
        </w:rPr>
      </w:pPr>
      <w:bookmarkStart w:id="0" w:name="bookmark135"/>
      <w:bookmarkStart w:id="1" w:name="bookmark132"/>
      <w:bookmarkStart w:id="2" w:name="bookmark133"/>
      <w:r>
        <w:rPr>
          <w:rFonts w:hint="eastAsia"/>
          <w:b/>
          <w:bCs/>
          <w:color w:val="auto"/>
          <w:highlight w:val="none"/>
          <w:lang w:val="en-US" w:eastAsia="en-US"/>
        </w:rPr>
        <w:t>实施机构</w:t>
      </w:r>
      <w:r>
        <w:rPr>
          <w:rFonts w:hint="eastAsia"/>
          <w:color w:val="auto"/>
          <w:highlight w:val="none"/>
          <w:lang w:val="en-US" w:eastAsia="en-US"/>
        </w:rPr>
        <w:t>：</w:t>
      </w:r>
      <w:bookmarkEnd w:id="0"/>
      <w:bookmarkEnd w:id="1"/>
      <w:bookmarkEnd w:id="2"/>
      <w:r>
        <w:rPr>
          <w:rFonts w:hint="eastAsia"/>
          <w:color w:val="auto"/>
          <w:highlight w:val="none"/>
          <w:lang w:val="en-US" w:eastAsia="zh-CN"/>
        </w:rPr>
        <w:t>成都市新都区水务局</w:t>
      </w:r>
    </w:p>
    <w:p w14:paraId="6805E453">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color w:val="auto"/>
          <w:highlight w:val="none"/>
          <w:lang w:val="en-US" w:eastAsia="zh-CN"/>
        </w:rPr>
      </w:pPr>
      <w:r>
        <w:rPr>
          <w:rFonts w:hint="eastAsia" w:ascii="仿宋" w:hAnsi="仿宋" w:eastAsia="仿宋" w:cs="仿宋"/>
          <w:sz w:val="28"/>
          <w:szCs w:val="28"/>
          <w:lang w:val="en-US" w:eastAsia="en-US"/>
        </w:rPr>
        <w:t>统一社会信用代码：</w:t>
      </w:r>
      <w:r>
        <w:rPr>
          <w:rFonts w:hint="default"/>
          <w:color w:val="auto"/>
          <w:highlight w:val="none"/>
          <w:lang w:val="en-US" w:eastAsia="zh-CN"/>
        </w:rPr>
        <w:t>1151012545083407XF</w:t>
      </w:r>
    </w:p>
    <w:p w14:paraId="1E495E0F">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2" w:firstLineChars="200"/>
        <w:jc w:val="left"/>
        <w:textAlignment w:val="auto"/>
        <w:outlineLvl w:val="9"/>
        <w:rPr>
          <w:rFonts w:hint="eastAsia" w:ascii="仿宋" w:hAnsi="仿宋" w:eastAsia="仿宋" w:cs="仿宋"/>
          <w:sz w:val="28"/>
          <w:szCs w:val="28"/>
          <w:lang w:val="en-US" w:eastAsia="zh-CN"/>
        </w:rPr>
      </w:pPr>
      <w:bookmarkStart w:id="3" w:name="bookmark139"/>
      <w:bookmarkStart w:id="4" w:name="bookmark137"/>
      <w:bookmarkStart w:id="5" w:name="bookmark136"/>
      <w:r>
        <w:rPr>
          <w:rFonts w:hint="eastAsia" w:ascii="仿宋" w:hAnsi="仿宋" w:eastAsia="仿宋" w:cs="仿宋"/>
          <w:b/>
          <w:bCs/>
          <w:sz w:val="28"/>
          <w:szCs w:val="28"/>
          <w:lang w:val="en-US" w:eastAsia="en-US"/>
        </w:rPr>
        <w:t>项目业主：</w:t>
      </w:r>
      <w:bookmarkEnd w:id="3"/>
      <w:bookmarkEnd w:id="4"/>
      <w:bookmarkEnd w:id="5"/>
      <w:r>
        <w:rPr>
          <w:rFonts w:hint="eastAsia"/>
          <w:color w:val="auto"/>
          <w:highlight w:val="none"/>
          <w:lang w:val="en-US" w:eastAsia="zh-CN"/>
        </w:rPr>
        <w:t>成都市香源供水有限责任公司</w:t>
      </w:r>
    </w:p>
    <w:p w14:paraId="3BDC74B9">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lang w:val="en-US" w:eastAsia="en-US"/>
        </w:rPr>
      </w:pPr>
      <w:r>
        <w:rPr>
          <w:rFonts w:hint="eastAsia" w:ascii="仿宋" w:hAnsi="仿宋" w:eastAsia="仿宋" w:cs="仿宋"/>
          <w:sz w:val="28"/>
          <w:szCs w:val="28"/>
          <w:lang w:val="en-US" w:eastAsia="en-US"/>
        </w:rPr>
        <w:t>统一社会信用代码：9151011420258805XE</w:t>
      </w:r>
    </w:p>
    <w:p w14:paraId="649257A5">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lang w:val="en-US" w:eastAsia="en-US"/>
        </w:rPr>
      </w:pPr>
      <w:r>
        <w:rPr>
          <w:rFonts w:hint="eastAsia" w:ascii="仿宋" w:hAnsi="仿宋" w:eastAsia="仿宋" w:cs="仿宋"/>
          <w:sz w:val="28"/>
          <w:szCs w:val="28"/>
          <w:lang w:val="en-US" w:eastAsia="en-US"/>
        </w:rPr>
        <w:t>经营范围：生产和供应自来水</w:t>
      </w:r>
      <w:r>
        <w:rPr>
          <w:rFonts w:hint="eastAsia" w:cs="仿宋"/>
          <w:sz w:val="28"/>
          <w:szCs w:val="28"/>
          <w:lang w:val="en-US" w:eastAsia="zh-CN"/>
        </w:rPr>
        <w:t>；</w:t>
      </w:r>
      <w:r>
        <w:rPr>
          <w:rFonts w:hint="eastAsia" w:ascii="仿宋" w:hAnsi="仿宋" w:eastAsia="仿宋" w:cs="仿宋"/>
          <w:sz w:val="28"/>
          <w:szCs w:val="28"/>
          <w:lang w:val="en-US" w:eastAsia="en-US"/>
        </w:rPr>
        <w:t>污水处理</w:t>
      </w:r>
      <w:r>
        <w:rPr>
          <w:rFonts w:hint="eastAsia" w:cs="仿宋"/>
          <w:sz w:val="28"/>
          <w:szCs w:val="28"/>
          <w:lang w:val="en-US" w:eastAsia="zh-CN"/>
        </w:rPr>
        <w:t>；</w:t>
      </w:r>
      <w:r>
        <w:rPr>
          <w:rFonts w:hint="eastAsia" w:ascii="仿宋" w:hAnsi="仿宋" w:eastAsia="仿宋" w:cs="仿宋"/>
          <w:sz w:val="28"/>
          <w:szCs w:val="28"/>
          <w:lang w:val="en-US" w:eastAsia="en-US"/>
        </w:rPr>
        <w:t>承接自来水管道及污水管道安装</w:t>
      </w:r>
      <w:r>
        <w:rPr>
          <w:rFonts w:hint="eastAsia" w:cs="仿宋"/>
          <w:sz w:val="28"/>
          <w:szCs w:val="28"/>
          <w:lang w:val="en-US" w:eastAsia="zh-CN"/>
        </w:rPr>
        <w:t>；</w:t>
      </w:r>
      <w:r>
        <w:rPr>
          <w:rFonts w:hint="eastAsia" w:ascii="仿宋" w:hAnsi="仿宋" w:eastAsia="仿宋" w:cs="仿宋"/>
          <w:sz w:val="28"/>
          <w:szCs w:val="28"/>
          <w:lang w:val="en-US" w:eastAsia="en-US"/>
        </w:rPr>
        <w:t>零售水管水暖器材及零配件</w:t>
      </w:r>
      <w:r>
        <w:rPr>
          <w:rFonts w:hint="eastAsia" w:cs="仿宋"/>
          <w:sz w:val="28"/>
          <w:szCs w:val="28"/>
          <w:lang w:val="en-US" w:eastAsia="zh-CN"/>
        </w:rPr>
        <w:t>；</w:t>
      </w:r>
      <w:r>
        <w:rPr>
          <w:rFonts w:hint="eastAsia" w:ascii="仿宋" w:hAnsi="仿宋" w:eastAsia="仿宋" w:cs="仿宋"/>
          <w:sz w:val="28"/>
          <w:szCs w:val="28"/>
          <w:lang w:val="en-US" w:eastAsia="en-US"/>
        </w:rPr>
        <w:t>市政工程施工</w:t>
      </w:r>
      <w:r>
        <w:rPr>
          <w:rFonts w:hint="eastAsia" w:cs="仿宋"/>
          <w:sz w:val="28"/>
          <w:szCs w:val="28"/>
          <w:lang w:val="en-US" w:eastAsia="zh-CN"/>
        </w:rPr>
        <w:t>；</w:t>
      </w:r>
      <w:r>
        <w:rPr>
          <w:rFonts w:hint="eastAsia" w:ascii="仿宋" w:hAnsi="仿宋" w:eastAsia="仿宋" w:cs="仿宋"/>
          <w:sz w:val="28"/>
          <w:szCs w:val="28"/>
          <w:lang w:val="en-US" w:eastAsia="en-US"/>
        </w:rPr>
        <w:t>工程设计</w:t>
      </w:r>
      <w:r>
        <w:rPr>
          <w:rFonts w:hint="eastAsia" w:cs="仿宋"/>
          <w:sz w:val="28"/>
          <w:szCs w:val="28"/>
          <w:lang w:val="en-US" w:eastAsia="zh-CN"/>
        </w:rPr>
        <w:t>；</w:t>
      </w:r>
      <w:r>
        <w:rPr>
          <w:rFonts w:hint="eastAsia" w:ascii="仿宋" w:hAnsi="仿宋" w:eastAsia="仿宋" w:cs="仿宋"/>
          <w:sz w:val="28"/>
          <w:szCs w:val="28"/>
          <w:lang w:val="en-US" w:eastAsia="en-US"/>
        </w:rPr>
        <w:t>机电设备安装</w:t>
      </w:r>
      <w:r>
        <w:rPr>
          <w:rFonts w:hint="eastAsia" w:cs="仿宋"/>
          <w:sz w:val="28"/>
          <w:szCs w:val="28"/>
          <w:lang w:val="en-US" w:eastAsia="zh-CN"/>
        </w:rPr>
        <w:t>；</w:t>
      </w:r>
      <w:r>
        <w:rPr>
          <w:rFonts w:hint="eastAsia" w:ascii="仿宋" w:hAnsi="仿宋" w:eastAsia="仿宋" w:cs="仿宋"/>
          <w:sz w:val="28"/>
          <w:szCs w:val="28"/>
          <w:lang w:val="en-US" w:eastAsia="en-US"/>
        </w:rPr>
        <w:t>水质检测。(依法须经批准的项目，经相关部门批准后方可开展经营活动)。</w:t>
      </w:r>
    </w:p>
    <w:p w14:paraId="3C219FBE">
      <w:pPr>
        <w:ind w:firstLine="643"/>
        <w:outlineLvl w:val="2"/>
        <w:rPr>
          <w:rFonts w:hint="eastAsia" w:ascii="仿宋" w:hAnsi="仿宋" w:eastAsia="仿宋" w:cs="仿宋"/>
          <w:b/>
          <w:sz w:val="28"/>
          <w:szCs w:val="28"/>
        </w:rPr>
      </w:pPr>
      <w:r>
        <w:rPr>
          <w:rFonts w:hint="eastAsia" w:ascii="仿宋" w:hAnsi="仿宋" w:eastAsia="仿宋" w:cs="仿宋"/>
          <w:b/>
          <w:sz w:val="28"/>
          <w:szCs w:val="28"/>
        </w:rPr>
        <w:t>2</w:t>
      </w:r>
      <w:r>
        <w:rPr>
          <w:rFonts w:hint="eastAsia" w:cs="仿宋"/>
          <w:b/>
          <w:sz w:val="28"/>
          <w:szCs w:val="28"/>
          <w:lang w:eastAsia="zh-CN"/>
        </w:rPr>
        <w:t>、</w:t>
      </w:r>
      <w:r>
        <w:rPr>
          <w:rFonts w:hint="eastAsia" w:ascii="仿宋" w:hAnsi="仿宋" w:eastAsia="仿宋" w:cs="仿宋"/>
          <w:b/>
          <w:sz w:val="28"/>
          <w:szCs w:val="28"/>
        </w:rPr>
        <w:t>项目概况</w:t>
      </w:r>
    </w:p>
    <w:p w14:paraId="51CEB782">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2" w:firstLineChars="200"/>
        <w:jc w:val="left"/>
        <w:textAlignment w:val="auto"/>
        <w:outlineLvl w:val="9"/>
        <w:rPr>
          <w:rFonts w:hint="eastAsia" w:ascii="仿宋" w:hAnsi="仿宋" w:eastAsia="仿宋" w:cs="仿宋"/>
          <w:sz w:val="28"/>
          <w:szCs w:val="28"/>
          <w:lang w:val="en-US" w:eastAsia="zh-CN"/>
        </w:rPr>
      </w:pPr>
      <w:bookmarkStart w:id="6" w:name="bookmark145"/>
      <w:bookmarkStart w:id="7" w:name="bookmark146"/>
      <w:bookmarkStart w:id="8" w:name="bookmark147"/>
      <w:r>
        <w:rPr>
          <w:rFonts w:hint="eastAsia" w:ascii="仿宋" w:hAnsi="仿宋" w:eastAsia="仿宋" w:cs="仿宋"/>
          <w:b/>
          <w:bCs/>
          <w:sz w:val="28"/>
          <w:szCs w:val="28"/>
          <w:lang w:val="en-US" w:eastAsia="en-US"/>
        </w:rPr>
        <w:t>项目名称</w:t>
      </w:r>
      <w:r>
        <w:rPr>
          <w:rFonts w:hint="eastAsia" w:ascii="仿宋" w:hAnsi="仿宋" w:eastAsia="仿宋" w:cs="仿宋"/>
          <w:b w:val="0"/>
          <w:bCs w:val="0"/>
          <w:sz w:val="28"/>
          <w:szCs w:val="28"/>
          <w:lang w:val="en-US" w:eastAsia="en-US"/>
        </w:rPr>
        <w:t>：</w:t>
      </w:r>
      <w:bookmarkEnd w:id="6"/>
      <w:bookmarkEnd w:id="7"/>
      <w:bookmarkEnd w:id="8"/>
      <w:r>
        <w:rPr>
          <w:rFonts w:hint="eastAsia" w:cs="仿宋"/>
          <w:sz w:val="28"/>
          <w:szCs w:val="28"/>
          <w:lang w:val="en-US" w:eastAsia="zh-CN"/>
        </w:rPr>
        <w:t>石堤堰水厂扩建及输水干管建设项目</w:t>
      </w:r>
    </w:p>
    <w:p w14:paraId="1BBC2526">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2" w:firstLineChars="200"/>
        <w:jc w:val="left"/>
        <w:textAlignment w:val="auto"/>
        <w:outlineLvl w:val="9"/>
        <w:rPr>
          <w:rFonts w:hint="eastAsia" w:ascii="仿宋" w:hAnsi="仿宋" w:eastAsia="仿宋" w:cs="仿宋"/>
          <w:sz w:val="28"/>
          <w:szCs w:val="28"/>
          <w:lang w:val="en-US" w:eastAsia="en-US"/>
        </w:rPr>
      </w:pPr>
      <w:bookmarkStart w:id="9" w:name="bookmark149"/>
      <w:bookmarkStart w:id="10" w:name="bookmark148"/>
      <w:bookmarkStart w:id="11" w:name="bookmark151"/>
      <w:r>
        <w:rPr>
          <w:rFonts w:hint="eastAsia" w:ascii="仿宋" w:hAnsi="仿宋" w:eastAsia="仿宋" w:cs="仿宋"/>
          <w:b/>
          <w:bCs/>
          <w:sz w:val="28"/>
          <w:szCs w:val="28"/>
          <w:lang w:val="en-US" w:eastAsia="en-US"/>
        </w:rPr>
        <w:t>项目所属领域</w:t>
      </w:r>
      <w:r>
        <w:rPr>
          <w:rFonts w:hint="eastAsia" w:ascii="仿宋" w:hAnsi="仿宋" w:eastAsia="仿宋" w:cs="仿宋"/>
          <w:sz w:val="28"/>
          <w:szCs w:val="28"/>
          <w:lang w:val="en-US" w:eastAsia="en-US"/>
        </w:rPr>
        <w:t>：项目属于</w:t>
      </w:r>
      <w:r>
        <w:rPr>
          <w:rFonts w:hint="eastAsia" w:cs="仿宋"/>
          <w:b/>
          <w:bCs/>
          <w:sz w:val="28"/>
          <w:szCs w:val="28"/>
          <w:lang w:val="en-US" w:eastAsia="zh-CN"/>
        </w:rPr>
        <w:t>市政基础设施-供水</w:t>
      </w:r>
      <w:r>
        <w:rPr>
          <w:rFonts w:hint="eastAsia" w:ascii="仿宋" w:hAnsi="仿宋" w:eastAsia="仿宋" w:cs="仿宋"/>
          <w:sz w:val="28"/>
          <w:szCs w:val="28"/>
          <w:lang w:val="en-US" w:eastAsia="en-US"/>
        </w:rPr>
        <w:t>建设项目，属于有一定收益的公益性项目。</w:t>
      </w:r>
      <w:bookmarkEnd w:id="9"/>
      <w:bookmarkEnd w:id="10"/>
      <w:bookmarkEnd w:id="11"/>
    </w:p>
    <w:p w14:paraId="6CFC55A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auto"/>
          <w:highlight w:val="none"/>
          <w:lang w:val="en-US" w:eastAsia="zh-CN"/>
        </w:rPr>
      </w:pPr>
      <w:bookmarkStart w:id="12" w:name="bookmark153"/>
      <w:bookmarkStart w:id="13" w:name="bookmark155"/>
      <w:bookmarkStart w:id="14" w:name="bookmark152"/>
      <w:r>
        <w:rPr>
          <w:rFonts w:hint="eastAsia" w:ascii="仿宋" w:hAnsi="仿宋" w:eastAsia="仿宋" w:cs="仿宋"/>
          <w:b/>
          <w:bCs/>
          <w:sz w:val="28"/>
          <w:szCs w:val="28"/>
          <w:lang w:val="en-US" w:eastAsia="en-US"/>
        </w:rPr>
        <w:t>建设地址</w:t>
      </w:r>
      <w:r>
        <w:rPr>
          <w:rFonts w:hint="eastAsia" w:ascii="仿宋" w:hAnsi="仿宋" w:eastAsia="仿宋" w:cs="仿宋"/>
          <w:sz w:val="28"/>
          <w:szCs w:val="28"/>
          <w:lang w:val="en-US" w:eastAsia="en-US"/>
        </w:rPr>
        <w:t>：</w:t>
      </w:r>
      <w:bookmarkEnd w:id="12"/>
      <w:bookmarkEnd w:id="13"/>
      <w:bookmarkEnd w:id="14"/>
      <w:r>
        <w:rPr>
          <w:rFonts w:hint="eastAsia" w:ascii="Times New Roman" w:hAnsi="Times New Roman" w:cs="Times New Roman"/>
          <w:color w:val="auto"/>
          <w:highlight w:val="none"/>
          <w:lang w:val="en-US" w:eastAsia="zh-CN"/>
        </w:rPr>
        <w:t>新都区新繁镇龙毅村</w:t>
      </w:r>
    </w:p>
    <w:p w14:paraId="6EA8F100">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2" w:firstLineChars="200"/>
        <w:jc w:val="left"/>
        <w:textAlignment w:val="auto"/>
        <w:outlineLvl w:val="9"/>
        <w:rPr>
          <w:rFonts w:hint="eastAsia" w:ascii="仿宋" w:hAnsi="仿宋" w:eastAsia="仿宋" w:cs="仿宋"/>
          <w:sz w:val="28"/>
          <w:szCs w:val="28"/>
          <w:lang w:val="en-US" w:eastAsia="en-US"/>
        </w:rPr>
      </w:pPr>
      <w:bookmarkStart w:id="15" w:name="bookmark159"/>
      <w:bookmarkStart w:id="16" w:name="bookmark156"/>
      <w:bookmarkStart w:id="17" w:name="bookmark157"/>
      <w:r>
        <w:rPr>
          <w:rFonts w:hint="eastAsia" w:ascii="仿宋" w:hAnsi="仿宋" w:eastAsia="仿宋" w:cs="仿宋"/>
          <w:b/>
          <w:bCs/>
          <w:sz w:val="28"/>
          <w:szCs w:val="28"/>
          <w:lang w:val="en-US" w:eastAsia="en-US"/>
        </w:rPr>
        <w:t>建设期</w:t>
      </w:r>
      <w:r>
        <w:rPr>
          <w:rFonts w:hint="eastAsia" w:ascii="仿宋" w:hAnsi="仿宋" w:eastAsia="仿宋" w:cs="仿宋"/>
          <w:sz w:val="28"/>
          <w:szCs w:val="28"/>
          <w:lang w:val="en-US" w:eastAsia="en-US"/>
        </w:rPr>
        <w:t>：建设工期</w:t>
      </w:r>
      <w:r>
        <w:rPr>
          <w:rFonts w:hint="eastAsia" w:ascii="仿宋" w:hAnsi="仿宋" w:eastAsia="仿宋" w:cs="仿宋"/>
          <w:sz w:val="28"/>
          <w:szCs w:val="28"/>
          <w:lang w:val="en-US" w:eastAsia="zh-CN"/>
        </w:rPr>
        <w:t>36</w:t>
      </w:r>
      <w:r>
        <w:rPr>
          <w:rFonts w:hint="eastAsia" w:ascii="仿宋" w:hAnsi="仿宋" w:eastAsia="仿宋" w:cs="仿宋"/>
          <w:sz w:val="28"/>
          <w:szCs w:val="28"/>
          <w:lang w:val="en-US" w:eastAsia="en-US"/>
        </w:rPr>
        <w:t>个月，即202</w:t>
      </w:r>
      <w:r>
        <w:rPr>
          <w:rFonts w:hint="eastAsia" w:ascii="仿宋" w:hAnsi="仿宋" w:eastAsia="仿宋" w:cs="仿宋"/>
          <w:sz w:val="28"/>
          <w:szCs w:val="28"/>
          <w:lang w:val="en-US" w:eastAsia="zh-CN"/>
        </w:rPr>
        <w:t>5</w:t>
      </w:r>
      <w:r>
        <w:rPr>
          <w:rFonts w:hint="eastAsia" w:ascii="仿宋" w:hAnsi="仿宋" w:eastAsia="仿宋" w:cs="仿宋"/>
          <w:sz w:val="28"/>
          <w:szCs w:val="28"/>
          <w:lang w:val="en-US" w:eastAsia="en-US"/>
        </w:rPr>
        <w:t>年</w:t>
      </w:r>
      <w:r>
        <w:rPr>
          <w:rFonts w:hint="eastAsia" w:ascii="仿宋" w:hAnsi="仿宋" w:eastAsia="仿宋" w:cs="仿宋"/>
          <w:sz w:val="28"/>
          <w:szCs w:val="28"/>
          <w:lang w:val="en-US" w:eastAsia="zh-CN"/>
        </w:rPr>
        <w:t>9</w:t>
      </w:r>
      <w:r>
        <w:rPr>
          <w:rFonts w:hint="eastAsia" w:ascii="仿宋" w:hAnsi="仿宋" w:eastAsia="仿宋" w:cs="仿宋"/>
          <w:sz w:val="28"/>
          <w:szCs w:val="28"/>
          <w:lang w:val="en-US" w:eastAsia="en-US"/>
        </w:rPr>
        <w:t>月至20</w:t>
      </w:r>
      <w:r>
        <w:rPr>
          <w:rFonts w:hint="eastAsia" w:ascii="仿宋" w:hAnsi="仿宋" w:eastAsia="仿宋" w:cs="仿宋"/>
          <w:sz w:val="28"/>
          <w:szCs w:val="28"/>
          <w:lang w:val="en-US" w:eastAsia="zh-CN"/>
        </w:rPr>
        <w:t>28</w:t>
      </w:r>
      <w:r>
        <w:rPr>
          <w:rFonts w:hint="eastAsia" w:ascii="仿宋" w:hAnsi="仿宋" w:eastAsia="仿宋" w:cs="仿宋"/>
          <w:sz w:val="28"/>
          <w:szCs w:val="28"/>
          <w:lang w:val="en-US" w:eastAsia="en-US"/>
        </w:rPr>
        <w:t>年</w:t>
      </w:r>
      <w:r>
        <w:rPr>
          <w:rFonts w:hint="eastAsia" w:ascii="仿宋" w:hAnsi="仿宋" w:eastAsia="仿宋" w:cs="仿宋"/>
          <w:sz w:val="28"/>
          <w:szCs w:val="28"/>
          <w:lang w:val="en-US" w:eastAsia="zh-CN"/>
        </w:rPr>
        <w:t>8</w:t>
      </w:r>
      <w:r>
        <w:rPr>
          <w:rFonts w:hint="eastAsia" w:ascii="仿宋" w:hAnsi="仿宋" w:eastAsia="仿宋" w:cs="仿宋"/>
          <w:sz w:val="28"/>
          <w:szCs w:val="28"/>
          <w:lang w:val="en-US" w:eastAsia="en-US"/>
        </w:rPr>
        <w:t>月。</w:t>
      </w:r>
      <w:bookmarkEnd w:id="15"/>
      <w:bookmarkEnd w:id="16"/>
      <w:bookmarkEnd w:id="17"/>
    </w:p>
    <w:p w14:paraId="7E09747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s="仿宋"/>
          <w:sz w:val="28"/>
          <w:szCs w:val="28"/>
          <w:lang w:val="en-US" w:eastAsia="zh-CN"/>
        </w:rPr>
      </w:pPr>
      <w:bookmarkStart w:id="18" w:name="_Toc21780_WPSOffice_Level3"/>
      <w:bookmarkStart w:id="19" w:name="_Toc13057"/>
      <w:bookmarkStart w:id="20" w:name="_Toc3178"/>
      <w:bookmarkStart w:id="21" w:name="bookmark161"/>
      <w:r>
        <w:rPr>
          <w:rFonts w:hint="eastAsia" w:ascii="仿宋" w:hAnsi="仿宋" w:eastAsia="仿宋" w:cs="仿宋"/>
          <w:b/>
          <w:bCs/>
          <w:sz w:val="28"/>
          <w:szCs w:val="28"/>
          <w:lang w:val="en-US" w:eastAsia="zh-CN"/>
        </w:rPr>
        <w:t>项目</w:t>
      </w:r>
      <w:bookmarkEnd w:id="18"/>
      <w:bookmarkEnd w:id="19"/>
      <w:bookmarkEnd w:id="20"/>
      <w:r>
        <w:rPr>
          <w:rFonts w:hint="eastAsia" w:cs="仿宋"/>
          <w:b/>
          <w:bCs/>
          <w:sz w:val="28"/>
          <w:szCs w:val="28"/>
          <w:lang w:val="en-US" w:eastAsia="zh-CN"/>
        </w:rPr>
        <w:t>主要建设内容</w:t>
      </w:r>
      <w:r>
        <w:rPr>
          <w:rFonts w:hint="eastAsia" w:ascii="仿宋" w:hAnsi="仿宋" w:eastAsia="仿宋" w:cs="仿宋"/>
          <w:sz w:val="28"/>
          <w:szCs w:val="28"/>
          <w:lang w:val="en-US" w:eastAsia="en-US"/>
        </w:rPr>
        <w:t>：</w:t>
      </w:r>
      <w:bookmarkEnd w:id="21"/>
      <w:r>
        <w:rPr>
          <w:rFonts w:hint="eastAsia" w:ascii="仿宋" w:hAnsi="仿宋" w:eastAsia="仿宋" w:cs="仿宋"/>
          <w:sz w:val="28"/>
          <w:szCs w:val="28"/>
          <w:highlight w:val="none"/>
          <w:lang w:val="en-US" w:eastAsia="en-US"/>
        </w:rPr>
        <w:t>石堤堰水厂扩建及输水干管建设项目为城区市政供水项目，主要建设内容：新增供水规模30万m3/d，提升至40万m3/d；新增占地面积50亩后，总用地扩增至121亩；扩建原水引水渠长度约2.1公里，新建石堤堰水厂DN600~DN1800 输水干管道约35公里</w:t>
      </w:r>
      <w:r>
        <w:rPr>
          <w:rFonts w:hint="eastAsia" w:cs="仿宋"/>
          <w:sz w:val="28"/>
          <w:szCs w:val="28"/>
          <w:lang w:val="en-US" w:eastAsia="zh-CN"/>
        </w:rPr>
        <w:t>。</w:t>
      </w:r>
    </w:p>
    <w:p w14:paraId="18BFF89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二、经济社会效益分析</w:t>
      </w:r>
    </w:p>
    <w:p w14:paraId="34A277C6">
      <w:pPr>
        <w:ind w:firstLine="643"/>
        <w:outlineLvl w:val="1"/>
        <w:rPr>
          <w:rFonts w:hint="eastAsia" w:ascii="仿宋" w:hAnsi="仿宋" w:eastAsia="仿宋" w:cs="仿宋"/>
          <w:b/>
          <w:bCs/>
          <w:sz w:val="28"/>
          <w:szCs w:val="28"/>
        </w:rPr>
      </w:pPr>
      <w:bookmarkStart w:id="22" w:name="_Toc7158"/>
      <w:bookmarkStart w:id="23" w:name="_Toc23695"/>
      <w:r>
        <w:rPr>
          <w:rFonts w:hint="eastAsia" w:ascii="仿宋" w:hAnsi="仿宋" w:eastAsia="仿宋" w:cs="仿宋"/>
          <w:b/>
          <w:bCs/>
          <w:sz w:val="28"/>
          <w:szCs w:val="28"/>
        </w:rPr>
        <w:t>（一）经济效益分析</w:t>
      </w:r>
      <w:bookmarkEnd w:id="22"/>
      <w:bookmarkEnd w:id="23"/>
    </w:p>
    <w:p w14:paraId="1B036D34">
      <w:pPr>
        <w:bidi w:val="0"/>
        <w:rPr>
          <w:rFonts w:hint="eastAsia"/>
          <w:lang w:val="en-US" w:eastAsia="zh-CN"/>
        </w:rPr>
      </w:pPr>
      <w:bookmarkStart w:id="24" w:name="bookmark177"/>
      <w:bookmarkStart w:id="25" w:name="_Toc31817"/>
      <w:bookmarkStart w:id="26" w:name="_Toc9930"/>
      <w:bookmarkStart w:id="27" w:name="bookmark176"/>
      <w:bookmarkStart w:id="28" w:name="bookmark179"/>
      <w:bookmarkStart w:id="29" w:name="bookmark175"/>
      <w:bookmarkStart w:id="30" w:name="_Toc11009"/>
      <w:bookmarkStart w:id="31" w:name="_Toc1918"/>
      <w:bookmarkStart w:id="32" w:name="OLE_LINK9"/>
      <w:bookmarkStart w:id="33" w:name="_Toc13056"/>
      <w:bookmarkStart w:id="34" w:name="_Toc25460"/>
      <w:bookmarkStart w:id="35" w:name="_Toc32508"/>
      <w:r>
        <w:rPr>
          <w:rFonts w:hint="eastAsia"/>
          <w:lang w:val="en-US" w:eastAsia="zh-CN"/>
        </w:rPr>
        <w:t>1、本项目经济效益良好</w:t>
      </w:r>
      <w:bookmarkEnd w:id="24"/>
      <w:bookmarkEnd w:id="25"/>
      <w:bookmarkEnd w:id="26"/>
      <w:bookmarkEnd w:id="27"/>
      <w:bookmarkEnd w:id="28"/>
      <w:bookmarkEnd w:id="29"/>
    </w:p>
    <w:p w14:paraId="3C037075">
      <w:pPr>
        <w:bidi w:val="0"/>
        <w:rPr>
          <w:rFonts w:hint="eastAsia"/>
          <w:lang w:val="en-US" w:eastAsia="zh-CN"/>
        </w:rPr>
      </w:pPr>
      <w:r>
        <w:rPr>
          <w:rFonts w:hint="eastAsia"/>
          <w:lang w:val="en-US" w:eastAsia="zh-CN"/>
        </w:rPr>
        <w:t>首先，水作为基础设施，为企事业单位的正常运营提供了保障。工业企业、商业运营机构等对大量的清洗、冷却、加热等用水需求，水的供应能够满足这些需求，提高了生产效率，促进了经济发展。</w:t>
      </w:r>
    </w:p>
    <w:p w14:paraId="49C8089D">
      <w:pPr>
        <w:bidi w:val="0"/>
        <w:rPr>
          <w:rFonts w:hint="eastAsia"/>
          <w:lang w:val="en-US" w:eastAsia="en-US"/>
        </w:rPr>
      </w:pPr>
      <w:r>
        <w:rPr>
          <w:rFonts w:hint="eastAsia"/>
          <w:lang w:val="en-US" w:eastAsia="zh-CN"/>
        </w:rPr>
        <w:t>其次，</w:t>
      </w:r>
      <w:r>
        <w:rPr>
          <w:rFonts w:hint="eastAsia"/>
          <w:lang w:val="en-US" w:eastAsia="en-US"/>
        </w:rPr>
        <w:t>此外项目在运营期也会增加地方财政收入，并具有一定的间接的经济效益。</w:t>
      </w:r>
    </w:p>
    <w:p w14:paraId="384FCEF0">
      <w:pPr>
        <w:bidi w:val="0"/>
        <w:rPr>
          <w:rFonts w:hint="eastAsia"/>
          <w:lang w:val="en-US" w:eastAsia="zh-CN"/>
        </w:rPr>
      </w:pPr>
      <w:bookmarkStart w:id="36" w:name="bookmark183"/>
      <w:bookmarkEnd w:id="36"/>
      <w:bookmarkStart w:id="37" w:name="bookmark180"/>
      <w:bookmarkStart w:id="38" w:name="bookmark184"/>
      <w:bookmarkStart w:id="39" w:name="_Toc4685"/>
      <w:bookmarkStart w:id="40" w:name="bookmark182"/>
      <w:bookmarkStart w:id="41" w:name="bookmark181"/>
      <w:bookmarkStart w:id="42" w:name="_Toc25624"/>
      <w:r>
        <w:rPr>
          <w:rFonts w:hint="eastAsia"/>
          <w:lang w:val="en-US" w:eastAsia="zh-CN"/>
        </w:rPr>
        <w:t>2、项目建设</w:t>
      </w:r>
      <w:bookmarkEnd w:id="37"/>
      <w:bookmarkEnd w:id="38"/>
      <w:bookmarkEnd w:id="39"/>
      <w:bookmarkEnd w:id="40"/>
      <w:bookmarkEnd w:id="41"/>
      <w:r>
        <w:rPr>
          <w:rFonts w:hint="eastAsia"/>
          <w:lang w:val="en-US" w:eastAsia="zh-CN"/>
        </w:rPr>
        <w:t>有助于区域经济发展和社会安定</w:t>
      </w:r>
      <w:bookmarkEnd w:id="42"/>
    </w:p>
    <w:p w14:paraId="48618C77">
      <w:pPr>
        <w:bidi w:val="0"/>
        <w:rPr>
          <w:rFonts w:hint="eastAsia"/>
        </w:rPr>
      </w:pPr>
      <w:r>
        <w:rPr>
          <w:rFonts w:hint="default"/>
          <w:lang w:val="en-US" w:eastAsia="zh-CN"/>
        </w:rPr>
        <w:t>本</w:t>
      </w:r>
      <w:r>
        <w:rPr>
          <w:rFonts w:hint="eastAsia"/>
          <w:lang w:val="en-US" w:eastAsia="zh-CN"/>
        </w:rPr>
        <w:t>项目</w:t>
      </w:r>
      <w:r>
        <w:rPr>
          <w:rFonts w:hint="default"/>
          <w:lang w:val="en-US" w:eastAsia="zh-CN"/>
        </w:rPr>
        <w:t>的实施和建设</w:t>
      </w:r>
      <w:r>
        <w:rPr>
          <w:rFonts w:hint="eastAsia"/>
          <w:lang w:val="en-US" w:eastAsia="zh-CN"/>
        </w:rPr>
        <w:t>提高了石堤堰水厂的制水能力，减少水资源的浪费，推动水资源的可持续利用，为新都区供水提供了有利保障，使新都区供水需求得到平衡，是一项有利于人民群众生活便利的重要措施，为新都区供水规划打下了有利基础，有助于区域经济发展和社会安定。</w:t>
      </w:r>
    </w:p>
    <w:bookmarkEnd w:id="30"/>
    <w:bookmarkEnd w:id="31"/>
    <w:bookmarkEnd w:id="32"/>
    <w:bookmarkEnd w:id="33"/>
    <w:p w14:paraId="23833FE3">
      <w:pPr>
        <w:ind w:firstLine="643"/>
        <w:outlineLvl w:val="1"/>
        <w:rPr>
          <w:rFonts w:hint="eastAsia" w:ascii="仿宋" w:hAnsi="仿宋" w:eastAsia="仿宋" w:cs="仿宋"/>
          <w:b/>
          <w:bCs/>
          <w:sz w:val="28"/>
          <w:szCs w:val="28"/>
        </w:rPr>
      </w:pPr>
      <w:r>
        <w:rPr>
          <w:rFonts w:hint="eastAsia" w:ascii="仿宋" w:hAnsi="仿宋" w:eastAsia="仿宋" w:cs="仿宋"/>
          <w:b/>
          <w:bCs/>
          <w:sz w:val="28"/>
          <w:szCs w:val="28"/>
        </w:rPr>
        <w:t>（二）社会效益分析</w:t>
      </w:r>
      <w:bookmarkEnd w:id="34"/>
      <w:bookmarkEnd w:id="35"/>
    </w:p>
    <w:p w14:paraId="4397768A">
      <w:pPr>
        <w:bidi w:val="0"/>
        <w:rPr>
          <w:rFonts w:hint="eastAsia"/>
          <w:lang w:val="en-US" w:eastAsia="zh-CN"/>
        </w:rPr>
      </w:pPr>
      <w:bookmarkStart w:id="43" w:name="_Toc6649"/>
      <w:bookmarkStart w:id="44" w:name="_Toc5086"/>
      <w:bookmarkStart w:id="45" w:name="_Toc9123"/>
      <w:bookmarkStart w:id="46" w:name="_Toc16203"/>
      <w:bookmarkStart w:id="47" w:name="_Toc8732"/>
      <w:bookmarkStart w:id="48" w:name="_Toc18528"/>
      <w:bookmarkStart w:id="49" w:name="_Toc13689"/>
      <w:bookmarkStart w:id="50" w:name="_Toc291"/>
      <w:bookmarkStart w:id="51" w:name="_Toc19769"/>
      <w:bookmarkStart w:id="52" w:name="_Toc18989"/>
      <w:bookmarkStart w:id="53" w:name="_Toc533440327"/>
      <w:bookmarkStart w:id="54" w:name="_Toc9883"/>
      <w:bookmarkStart w:id="55" w:name="_Toc17546541"/>
      <w:bookmarkStart w:id="56" w:name="_Toc559"/>
      <w:bookmarkStart w:id="57" w:name="_Toc13295"/>
      <w:bookmarkStart w:id="58" w:name="_Toc19261"/>
      <w:bookmarkStart w:id="59" w:name="_Toc3075"/>
      <w:r>
        <w:rPr>
          <w:rFonts w:hint="eastAsia"/>
          <w:lang w:val="en-US" w:eastAsia="zh-CN"/>
        </w:rPr>
        <w:t>1、有助于提高供水能力和供水安全性</w:t>
      </w:r>
      <w:bookmarkEnd w:id="43"/>
      <w:bookmarkEnd w:id="44"/>
    </w:p>
    <w:p w14:paraId="095BB5D7">
      <w:pPr>
        <w:bidi w:val="0"/>
        <w:rPr>
          <w:rFonts w:hint="eastAsia"/>
          <w:lang w:val="en-US" w:eastAsia="en-US"/>
        </w:rPr>
      </w:pPr>
      <w:r>
        <w:rPr>
          <w:rFonts w:hint="eastAsia"/>
          <w:lang w:val="en-US" w:eastAsia="zh-Hans"/>
        </w:rPr>
        <w:t>项目的实施</w:t>
      </w:r>
      <w:r>
        <w:rPr>
          <w:rFonts w:hint="eastAsia"/>
          <w:lang w:val="en-US" w:eastAsia="en-US"/>
        </w:rPr>
        <w:t>有利于</w:t>
      </w:r>
      <w:r>
        <w:rPr>
          <w:rFonts w:hint="eastAsia"/>
          <w:lang w:val="en-US" w:eastAsia="zh-CN"/>
        </w:rPr>
        <w:t>城区市政</w:t>
      </w:r>
      <w:r>
        <w:rPr>
          <w:rFonts w:hint="eastAsia"/>
          <w:lang w:val="en-US" w:eastAsia="en-US"/>
        </w:rPr>
        <w:t>供水，有助于提高水资源利用价值</w:t>
      </w:r>
      <w:r>
        <w:rPr>
          <w:rFonts w:hint="eastAsia"/>
          <w:lang w:val="en-US" w:eastAsia="zh-CN"/>
        </w:rPr>
        <w:t>，</w:t>
      </w:r>
      <w:r>
        <w:rPr>
          <w:rFonts w:hint="eastAsia"/>
          <w:lang w:val="en-US" w:eastAsia="en-US"/>
        </w:rPr>
        <w:t>构建和谐社会，改善民生</w:t>
      </w:r>
      <w:r>
        <w:rPr>
          <w:rFonts w:hint="eastAsia"/>
          <w:lang w:eastAsia="en-US"/>
        </w:rPr>
        <w:t>。</w:t>
      </w:r>
      <w:r>
        <w:rPr>
          <w:rFonts w:hint="eastAsia"/>
          <w:lang w:val="en-US" w:eastAsia="en-US"/>
        </w:rPr>
        <w:t>工程的实施使受益群众的饮水安全得到保障，减少了水介传染病的发病率，提高了广大</w:t>
      </w:r>
      <w:r>
        <w:rPr>
          <w:rFonts w:hint="eastAsia"/>
          <w:lang w:val="en-US" w:eastAsia="zh-CN"/>
        </w:rPr>
        <w:t>群众</w:t>
      </w:r>
      <w:r>
        <w:rPr>
          <w:rFonts w:hint="eastAsia"/>
          <w:lang w:val="en-US" w:eastAsia="en-US"/>
        </w:rPr>
        <w:t>的健康水平，减少疾病，减少水污染导致对身体健康的严重损害，从而降低医药费开支，提高卫生水平及人民健康水平。</w:t>
      </w:r>
    </w:p>
    <w:p w14:paraId="4408647B">
      <w:pPr>
        <w:bidi w:val="0"/>
        <w:rPr>
          <w:rFonts w:hint="eastAsia"/>
          <w:lang w:val="en-US" w:eastAsia="zh-CN"/>
        </w:rPr>
      </w:pPr>
      <w:bookmarkStart w:id="60" w:name="_Toc27543"/>
      <w:bookmarkStart w:id="61" w:name="_Toc27718"/>
      <w:r>
        <w:rPr>
          <w:rFonts w:hint="eastAsia"/>
          <w:lang w:val="en-US" w:eastAsia="zh-CN"/>
        </w:rPr>
        <w:t>2、有助于</w:t>
      </w:r>
      <w:bookmarkEnd w:id="60"/>
      <w:r>
        <w:rPr>
          <w:rFonts w:hint="eastAsia"/>
          <w:lang w:val="en-US" w:eastAsia="zh-CN"/>
        </w:rPr>
        <w:t>维护社会安定，促进经济社会发展</w:t>
      </w:r>
      <w:bookmarkEnd w:id="61"/>
    </w:p>
    <w:p w14:paraId="7988E026">
      <w:pPr>
        <w:bidi w:val="0"/>
        <w:rPr>
          <w:rFonts w:hint="eastAsia" w:ascii="仿宋" w:hAnsi="仿宋" w:eastAsia="仿宋" w:cs="仿宋"/>
          <w:szCs w:val="28"/>
        </w:rPr>
      </w:pPr>
      <w:r>
        <w:rPr>
          <w:rFonts w:hint="eastAsia"/>
          <w:lang w:val="en-US" w:eastAsia="zh-CN"/>
        </w:rPr>
        <w:t>对推动水资源的可持续发展，保障城镇群众、企业基本生产生活用水，维护社会安定，促进经济社会发展</w:t>
      </w:r>
      <w:r>
        <w:rPr>
          <w:rFonts w:hint="eastAsia" w:ascii="仿宋" w:hAnsi="仿宋" w:eastAsia="仿宋" w:cs="仿宋"/>
          <w:szCs w:val="28"/>
        </w:rPr>
        <w:t>。</w:t>
      </w:r>
    </w:p>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14:paraId="0ACDE709">
      <w:pPr>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三、项目投资估算及资金筹措方案</w:t>
      </w:r>
    </w:p>
    <w:p w14:paraId="41CD0351">
      <w:pPr>
        <w:ind w:firstLine="643"/>
        <w:outlineLvl w:val="1"/>
        <w:rPr>
          <w:rFonts w:hint="eastAsia" w:ascii="仿宋" w:hAnsi="仿宋" w:eastAsia="仿宋" w:cs="仿宋"/>
          <w:b/>
          <w:sz w:val="28"/>
          <w:szCs w:val="28"/>
        </w:rPr>
      </w:pPr>
      <w:r>
        <w:rPr>
          <w:rFonts w:hint="eastAsia" w:ascii="仿宋" w:hAnsi="仿宋" w:eastAsia="仿宋" w:cs="仿宋"/>
          <w:b/>
          <w:sz w:val="28"/>
          <w:szCs w:val="28"/>
        </w:rPr>
        <w:t>（一）投资估算</w:t>
      </w:r>
    </w:p>
    <w:p w14:paraId="69AE836E">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lang w:val="en-US" w:eastAsia="en-US"/>
        </w:rPr>
      </w:pPr>
      <w:r>
        <w:rPr>
          <w:rFonts w:hint="eastAsia" w:ascii="仿宋" w:hAnsi="仿宋" w:eastAsia="仿宋" w:cs="仿宋"/>
          <w:sz w:val="28"/>
          <w:szCs w:val="28"/>
          <w:highlight w:val="none"/>
          <w:lang w:val="en-US" w:eastAsia="en-US"/>
        </w:rPr>
        <w:t>本项目总投资</w:t>
      </w:r>
      <w:r>
        <w:rPr>
          <w:rFonts w:hint="eastAsia" w:cs="仿宋"/>
          <w:sz w:val="28"/>
          <w:szCs w:val="28"/>
          <w:highlight w:val="none"/>
          <w:lang w:val="en-US" w:eastAsia="zh-CN"/>
        </w:rPr>
        <w:t>145242.00</w:t>
      </w:r>
      <w:r>
        <w:rPr>
          <w:rFonts w:hint="eastAsia" w:ascii="仿宋" w:hAnsi="仿宋" w:eastAsia="仿宋" w:cs="仿宋"/>
          <w:sz w:val="28"/>
          <w:szCs w:val="28"/>
          <w:highlight w:val="none"/>
          <w:lang w:val="en-US" w:eastAsia="en-US"/>
        </w:rPr>
        <w:t>万元，其中：</w:t>
      </w:r>
    </w:p>
    <w:p w14:paraId="154AFDED">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第一部分工程费用</w:t>
      </w:r>
      <w:r>
        <w:rPr>
          <w:rFonts w:hint="eastAsia" w:cs="仿宋"/>
          <w:sz w:val="28"/>
          <w:szCs w:val="28"/>
          <w:highlight w:val="none"/>
          <w:lang w:val="en-US" w:eastAsia="zh-CN"/>
        </w:rPr>
        <w:t>103575.61</w:t>
      </w:r>
      <w:r>
        <w:rPr>
          <w:rFonts w:hint="eastAsia" w:ascii="仿宋" w:hAnsi="仿宋" w:eastAsia="仿宋" w:cs="仿宋"/>
          <w:sz w:val="28"/>
          <w:szCs w:val="28"/>
          <w:highlight w:val="none"/>
          <w:lang w:val="en-US" w:eastAsia="zh-CN"/>
        </w:rPr>
        <w:t>万元，占项目总投资的</w:t>
      </w:r>
      <w:r>
        <w:rPr>
          <w:rFonts w:hint="eastAsia" w:cs="仿宋"/>
          <w:sz w:val="28"/>
          <w:szCs w:val="28"/>
          <w:highlight w:val="none"/>
          <w:lang w:val="en-US" w:eastAsia="zh-CN"/>
        </w:rPr>
        <w:t>71.31</w:t>
      </w:r>
      <w:r>
        <w:rPr>
          <w:rFonts w:hint="eastAsia" w:ascii="仿宋" w:hAnsi="仿宋" w:eastAsia="仿宋" w:cs="仿宋"/>
          <w:sz w:val="28"/>
          <w:szCs w:val="28"/>
          <w:highlight w:val="none"/>
          <w:lang w:val="en-US" w:eastAsia="zh-CN"/>
        </w:rPr>
        <w:t>%；</w:t>
      </w:r>
    </w:p>
    <w:p w14:paraId="6850D30D">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第二部分工程建设其他费用</w:t>
      </w:r>
      <w:r>
        <w:rPr>
          <w:rFonts w:hint="eastAsia" w:cs="仿宋"/>
          <w:sz w:val="28"/>
          <w:szCs w:val="28"/>
          <w:highlight w:val="none"/>
          <w:lang w:val="en-US" w:eastAsia="zh-CN"/>
        </w:rPr>
        <w:t>25372.29</w:t>
      </w:r>
      <w:r>
        <w:rPr>
          <w:rFonts w:hint="eastAsia" w:ascii="仿宋" w:hAnsi="仿宋" w:eastAsia="仿宋" w:cs="仿宋"/>
          <w:sz w:val="28"/>
          <w:szCs w:val="28"/>
          <w:highlight w:val="none"/>
          <w:lang w:val="en-US" w:eastAsia="zh-CN"/>
        </w:rPr>
        <w:t>万元，占项目总投资的</w:t>
      </w:r>
      <w:r>
        <w:rPr>
          <w:rFonts w:hint="eastAsia" w:cs="仿宋"/>
          <w:sz w:val="28"/>
          <w:szCs w:val="28"/>
          <w:highlight w:val="none"/>
          <w:lang w:val="en-US" w:eastAsia="zh-CN"/>
        </w:rPr>
        <w:t>17.47</w:t>
      </w:r>
      <w:r>
        <w:rPr>
          <w:rFonts w:hint="eastAsia" w:ascii="仿宋" w:hAnsi="仿宋" w:eastAsia="仿宋" w:cs="仿宋"/>
          <w:sz w:val="28"/>
          <w:szCs w:val="28"/>
          <w:highlight w:val="none"/>
          <w:lang w:val="en-US" w:eastAsia="zh-CN"/>
        </w:rPr>
        <w:t>%；</w:t>
      </w:r>
    </w:p>
    <w:p w14:paraId="133E55D8">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预备费用</w:t>
      </w:r>
      <w:r>
        <w:rPr>
          <w:rFonts w:hint="eastAsia" w:cs="仿宋"/>
          <w:sz w:val="28"/>
          <w:szCs w:val="28"/>
          <w:highlight w:val="none"/>
          <w:lang w:val="en-US" w:eastAsia="zh-CN"/>
        </w:rPr>
        <w:t>8999.43</w:t>
      </w:r>
      <w:r>
        <w:rPr>
          <w:rFonts w:hint="eastAsia" w:ascii="仿宋" w:hAnsi="仿宋" w:eastAsia="仿宋" w:cs="仿宋"/>
          <w:sz w:val="28"/>
          <w:szCs w:val="28"/>
          <w:highlight w:val="none"/>
          <w:lang w:val="en-US" w:eastAsia="zh-CN"/>
        </w:rPr>
        <w:t>万元，占项目总投资的</w:t>
      </w:r>
      <w:r>
        <w:rPr>
          <w:rFonts w:hint="eastAsia" w:cs="仿宋"/>
          <w:sz w:val="28"/>
          <w:szCs w:val="28"/>
          <w:highlight w:val="none"/>
          <w:lang w:val="en-US" w:eastAsia="zh-CN"/>
        </w:rPr>
        <w:t>6.20</w:t>
      </w:r>
      <w:r>
        <w:rPr>
          <w:rFonts w:hint="eastAsia" w:ascii="仿宋" w:hAnsi="仿宋" w:eastAsia="仿宋" w:cs="仿宋"/>
          <w:sz w:val="28"/>
          <w:szCs w:val="28"/>
          <w:highlight w:val="none"/>
          <w:lang w:val="en-US" w:eastAsia="zh-CN"/>
        </w:rPr>
        <w:t>%；</w:t>
      </w:r>
    </w:p>
    <w:p w14:paraId="1740FFFA">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rFonts w:hint="default" w:ascii="Times New Roman" w:hAnsi="Times New Roman" w:eastAsia="仿宋" w:cs="Times New Roman"/>
          <w:b w:val="0"/>
          <w:bCs w:val="0"/>
          <w:lang w:eastAsia="zh-CN"/>
        </w:rPr>
      </w:pPr>
      <w:r>
        <w:rPr>
          <w:rFonts w:hint="eastAsia" w:ascii="仿宋" w:hAnsi="仿宋" w:eastAsia="仿宋" w:cs="仿宋"/>
          <w:sz w:val="28"/>
          <w:szCs w:val="28"/>
          <w:highlight w:val="none"/>
          <w:lang w:val="en-US" w:eastAsia="zh-CN"/>
        </w:rPr>
        <w:t>建设期利息及发行费用</w:t>
      </w:r>
      <w:r>
        <w:rPr>
          <w:rFonts w:hint="eastAsia" w:cs="仿宋"/>
          <w:sz w:val="28"/>
          <w:szCs w:val="28"/>
          <w:highlight w:val="none"/>
          <w:lang w:val="en-US" w:eastAsia="zh-CN"/>
        </w:rPr>
        <w:t>7294.67</w:t>
      </w:r>
      <w:r>
        <w:rPr>
          <w:rFonts w:hint="eastAsia" w:ascii="仿宋" w:hAnsi="仿宋" w:eastAsia="仿宋" w:cs="仿宋"/>
          <w:sz w:val="28"/>
          <w:szCs w:val="28"/>
          <w:highlight w:val="none"/>
          <w:lang w:val="en-US" w:eastAsia="zh-CN"/>
        </w:rPr>
        <w:t>万元，占总投资的</w:t>
      </w:r>
      <w:r>
        <w:rPr>
          <w:rFonts w:hint="eastAsia" w:cs="仿宋"/>
          <w:sz w:val="28"/>
          <w:szCs w:val="28"/>
          <w:highlight w:val="none"/>
          <w:lang w:val="en-US" w:eastAsia="zh-CN"/>
        </w:rPr>
        <w:t>5.02</w:t>
      </w:r>
      <w:r>
        <w:rPr>
          <w:rFonts w:hint="eastAsia" w:ascii="仿宋" w:hAnsi="仿宋" w:eastAsia="仿宋" w:cs="仿宋"/>
          <w:sz w:val="28"/>
          <w:szCs w:val="28"/>
          <w:highlight w:val="none"/>
          <w:lang w:val="en-US" w:eastAsia="zh-CN"/>
        </w:rPr>
        <w:t>%</w:t>
      </w:r>
      <w:r>
        <w:rPr>
          <w:rFonts w:hint="default" w:ascii="Times New Roman" w:hAnsi="Times New Roman" w:eastAsia="仿宋" w:cs="Times New Roman"/>
          <w:b w:val="0"/>
          <w:bCs w:val="0"/>
          <w:lang w:eastAsia="zh-CN"/>
        </w:rPr>
        <w:t>。</w:t>
      </w:r>
    </w:p>
    <w:p w14:paraId="10A171A9">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 w:hAnsi="仿宋" w:eastAsia="仿宋" w:cs="仿宋"/>
          <w:sz w:val="28"/>
          <w:szCs w:val="28"/>
        </w:rPr>
      </w:pPr>
      <w:r>
        <w:rPr>
          <w:rFonts w:hint="default" w:ascii="Times New Roman" w:hAnsi="Times New Roman" w:eastAsia="仿宋" w:cs="Times New Roman"/>
          <w:b w:val="0"/>
          <w:bCs w:val="0"/>
        </w:rPr>
        <w:t>建设资金来源：</w:t>
      </w:r>
      <w:r>
        <w:rPr>
          <w:rFonts w:hint="eastAsia" w:ascii="Times New Roman" w:hAnsi="Times New Roman" w:cs="Times New Roman"/>
          <w:sz w:val="29"/>
          <w:szCs w:val="29"/>
          <w:lang w:val="en-US" w:eastAsia="zh-CN"/>
        </w:rPr>
        <w:t>企业自筹</w:t>
      </w:r>
      <w:r>
        <w:rPr>
          <w:rFonts w:hint="default" w:ascii="Times New Roman" w:hAnsi="Times New Roman" w:eastAsia="仿宋" w:cs="Times New Roman"/>
          <w:sz w:val="29"/>
          <w:szCs w:val="29"/>
          <w:lang w:val="en-US" w:eastAsia="zh-CN"/>
        </w:rPr>
        <w:t>和</w:t>
      </w:r>
      <w:r>
        <w:rPr>
          <w:rFonts w:hint="default" w:ascii="Times New Roman" w:hAnsi="Times New Roman" w:eastAsia="仿宋" w:cs="Times New Roman"/>
          <w:b w:val="0"/>
          <w:bCs w:val="0"/>
          <w:caps/>
          <w:color w:val="auto"/>
          <w:kern w:val="2"/>
          <w:sz w:val="28"/>
          <w:szCs w:val="28"/>
          <w:highlight w:val="none"/>
          <w:lang w:val="en" w:eastAsia="zh-CN" w:bidi="ar-SA"/>
        </w:rPr>
        <w:t>发行地方政府专项债券</w:t>
      </w:r>
      <w:r>
        <w:rPr>
          <w:rFonts w:hint="eastAsia" w:ascii="仿宋" w:hAnsi="仿宋" w:eastAsia="仿宋" w:cs="仿宋"/>
          <w:sz w:val="28"/>
          <w:szCs w:val="28"/>
        </w:rPr>
        <w:t>。</w:t>
      </w:r>
    </w:p>
    <w:p w14:paraId="09E2681D">
      <w:pPr>
        <w:outlineLvl w:val="1"/>
        <w:rPr>
          <w:rFonts w:hint="eastAsia" w:ascii="仿宋" w:hAnsi="仿宋" w:eastAsia="仿宋" w:cs="仿宋"/>
          <w:b/>
          <w:sz w:val="28"/>
          <w:szCs w:val="28"/>
        </w:rPr>
      </w:pPr>
      <w:r>
        <w:rPr>
          <w:rFonts w:hint="eastAsia" w:ascii="仿宋" w:hAnsi="仿宋" w:eastAsia="仿宋" w:cs="仿宋"/>
          <w:b/>
          <w:sz w:val="28"/>
          <w:szCs w:val="28"/>
        </w:rPr>
        <w:t>（二）资金筹措方案</w:t>
      </w:r>
    </w:p>
    <w:p w14:paraId="2F9B913E">
      <w:pPr>
        <w:ind w:firstLine="643"/>
        <w:outlineLvl w:val="2"/>
        <w:rPr>
          <w:rFonts w:hint="eastAsia" w:ascii="仿宋" w:hAnsi="仿宋" w:eastAsia="仿宋" w:cs="仿宋"/>
          <w:b/>
          <w:sz w:val="28"/>
          <w:szCs w:val="28"/>
        </w:rPr>
      </w:pPr>
      <w:r>
        <w:rPr>
          <w:rFonts w:hint="eastAsia" w:ascii="仿宋" w:hAnsi="仿宋" w:eastAsia="仿宋" w:cs="仿宋"/>
          <w:b/>
          <w:sz w:val="28"/>
          <w:szCs w:val="28"/>
        </w:rPr>
        <w:t>1.资金筹集情况</w:t>
      </w:r>
    </w:p>
    <w:p w14:paraId="7E380A36">
      <w:pPr>
        <w:bidi w:val="0"/>
        <w:spacing w:line="360" w:lineRule="auto"/>
        <w:rPr>
          <w:rFonts w:hint="default" w:ascii="Times New Roman" w:hAnsi="Times New Roman" w:eastAsia="仿宋" w:cs="Times New Roman"/>
          <w:b w:val="0"/>
          <w:bCs w:val="0"/>
          <w:caps/>
          <w:color w:val="auto"/>
          <w:kern w:val="2"/>
          <w:sz w:val="28"/>
          <w:szCs w:val="28"/>
          <w:highlight w:val="none"/>
          <w:lang w:val="en" w:eastAsia="zh-CN" w:bidi="ar-SA"/>
        </w:rPr>
      </w:pPr>
      <w:r>
        <w:rPr>
          <w:rFonts w:hint="default" w:ascii="Times New Roman" w:hAnsi="Times New Roman" w:eastAsia="仿宋" w:cs="Times New Roman"/>
          <w:b w:val="0"/>
          <w:bCs w:val="0"/>
          <w:caps/>
          <w:color w:val="auto"/>
          <w:kern w:val="2"/>
          <w:sz w:val="28"/>
          <w:szCs w:val="28"/>
          <w:highlight w:val="none"/>
          <w:lang w:val="en" w:eastAsia="zh-CN" w:bidi="ar-SA"/>
        </w:rPr>
        <w:t>项目总投资145242.00万元，其中项目资本金29242.00万元，占总投资的20.13%，来源于企业自筹；计划发行地方政府专项债券116000.00万元，总投资的79.87%。</w:t>
      </w:r>
    </w:p>
    <w:p w14:paraId="338DAB0F">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 w:val="28"/>
          <w:szCs w:val="28"/>
        </w:rPr>
      </w:pPr>
      <w:r>
        <w:rPr>
          <w:rFonts w:hint="default" w:ascii="Times New Roman" w:hAnsi="Times New Roman" w:eastAsia="仿宋" w:cs="Times New Roman"/>
          <w:b w:val="0"/>
          <w:bCs w:val="0"/>
          <w:caps/>
          <w:color w:val="auto"/>
          <w:kern w:val="2"/>
          <w:sz w:val="28"/>
          <w:szCs w:val="28"/>
          <w:highlight w:val="none"/>
          <w:lang w:val="en" w:eastAsia="zh-CN" w:bidi="ar-SA"/>
        </w:rPr>
        <w:t>本项目计划发行专项债券116000.00万元，其中2025年拟发行18000.00万元，2026年拟发行35000.00万元，2027年拟发行35000.00万元，2028年拟发行28000.00万元。专项债利率3.2%，发行期限30年</w:t>
      </w:r>
      <w:r>
        <w:rPr>
          <w:rFonts w:hint="eastAsia" w:ascii="仿宋" w:hAnsi="仿宋" w:eastAsia="仿宋" w:cs="仿宋"/>
          <w:sz w:val="28"/>
          <w:szCs w:val="28"/>
        </w:rPr>
        <w:t>。</w:t>
      </w:r>
    </w:p>
    <w:p w14:paraId="1550603A">
      <w:pPr>
        <w:ind w:firstLine="643"/>
        <w:outlineLvl w:val="2"/>
        <w:rPr>
          <w:rFonts w:hint="eastAsia" w:ascii="仿宋" w:hAnsi="仿宋" w:eastAsia="仿宋" w:cs="仿宋"/>
          <w:b/>
          <w:sz w:val="28"/>
          <w:szCs w:val="28"/>
        </w:rPr>
      </w:pPr>
      <w:r>
        <w:rPr>
          <w:rFonts w:hint="eastAsia" w:ascii="仿宋" w:hAnsi="仿宋" w:eastAsia="仿宋" w:cs="仿宋"/>
          <w:b/>
          <w:sz w:val="28"/>
          <w:szCs w:val="28"/>
        </w:rPr>
        <w:t>2.资金使用计划</w:t>
      </w:r>
    </w:p>
    <w:p w14:paraId="54F94883">
      <w:pPr>
        <w:ind w:firstLine="496"/>
        <w:rPr>
          <w:rFonts w:hint="default" w:ascii="Times New Roman" w:hAnsi="Times New Roman" w:eastAsia="仿宋" w:cs="Times New Roman"/>
        </w:rPr>
      </w:pPr>
      <w:r>
        <w:rPr>
          <w:rFonts w:hint="eastAsia" w:ascii="仿宋" w:hAnsi="仿宋" w:eastAsia="仿宋" w:cs="仿宋"/>
          <w:sz w:val="28"/>
          <w:szCs w:val="28"/>
        </w:rPr>
        <w:t>本项目为新建项目，建设周期</w:t>
      </w:r>
      <w:r>
        <w:rPr>
          <w:rFonts w:hint="default" w:ascii="Times New Roman" w:hAnsi="Times New Roman" w:eastAsia="仿宋" w:cs="Times New Roman"/>
        </w:rPr>
        <w:t>为</w:t>
      </w:r>
      <w:r>
        <w:rPr>
          <w:rFonts w:hint="eastAsia" w:ascii="Times New Roman" w:hAnsi="Times New Roman" w:cs="Times New Roman"/>
          <w:lang w:val="en-US" w:eastAsia="zh-CN"/>
        </w:rPr>
        <w:t>36</w:t>
      </w:r>
      <w:r>
        <w:rPr>
          <w:rFonts w:hint="default" w:ascii="Times New Roman" w:hAnsi="Times New Roman" w:eastAsia="仿宋" w:cs="Times New Roman"/>
        </w:rPr>
        <w:t>个月（不包含前期准备工作），具体安排为：</w:t>
      </w:r>
    </w:p>
    <w:p w14:paraId="1DC76B4A">
      <w:pPr>
        <w:ind w:firstLine="496"/>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20</w:t>
      </w:r>
      <w:r>
        <w:rPr>
          <w:rFonts w:hint="default" w:ascii="Times New Roman" w:hAnsi="Times New Roman" w:eastAsia="仿宋" w:cs="Times New Roman"/>
          <w:color w:val="auto"/>
          <w:highlight w:val="none"/>
          <w:lang w:val="en-US" w:eastAsia="zh-CN"/>
        </w:rPr>
        <w:t>2</w:t>
      </w:r>
      <w:r>
        <w:rPr>
          <w:rFonts w:hint="eastAsia" w:ascii="Times New Roman" w:hAnsi="Times New Roman" w:cs="Times New Roman"/>
          <w:color w:val="auto"/>
          <w:highlight w:val="none"/>
          <w:lang w:val="en-US" w:eastAsia="zh-CN"/>
        </w:rPr>
        <w:t>5</w:t>
      </w:r>
      <w:r>
        <w:rPr>
          <w:rFonts w:hint="default" w:ascii="Times New Roman" w:hAnsi="Times New Roman" w:eastAsia="仿宋" w:cs="Times New Roman"/>
          <w:color w:val="auto"/>
          <w:highlight w:val="none"/>
        </w:rPr>
        <w:t>年</w:t>
      </w:r>
      <w:r>
        <w:rPr>
          <w:rFonts w:hint="eastAsia" w:ascii="Times New Roman" w:hAnsi="Times New Roman" w:cs="Times New Roman"/>
          <w:color w:val="auto"/>
          <w:highlight w:val="none"/>
          <w:lang w:val="en-US" w:eastAsia="zh-CN"/>
        </w:rPr>
        <w:t>8</w:t>
      </w:r>
      <w:r>
        <w:rPr>
          <w:rFonts w:hint="default" w:ascii="Times New Roman" w:hAnsi="Times New Roman" w:eastAsia="仿宋" w:cs="Times New Roman"/>
          <w:color w:val="auto"/>
          <w:highlight w:val="none"/>
        </w:rPr>
        <w:t>月，完成项目立项、可研、施工图设计及审查、招投标等所有前期工作。</w:t>
      </w:r>
    </w:p>
    <w:p w14:paraId="1B1EED80">
      <w:pPr>
        <w:ind w:firstLine="496"/>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20</w:t>
      </w:r>
      <w:r>
        <w:rPr>
          <w:rFonts w:hint="default" w:ascii="Times New Roman" w:hAnsi="Times New Roman" w:eastAsia="仿宋" w:cs="Times New Roman"/>
          <w:color w:val="auto"/>
          <w:highlight w:val="none"/>
          <w:lang w:val="en-US" w:eastAsia="zh-CN"/>
        </w:rPr>
        <w:t>2</w:t>
      </w:r>
      <w:r>
        <w:rPr>
          <w:rFonts w:hint="eastAsia" w:ascii="Times New Roman" w:hAnsi="Times New Roman" w:cs="Times New Roman"/>
          <w:color w:val="auto"/>
          <w:highlight w:val="none"/>
          <w:lang w:val="en-US" w:eastAsia="zh-CN"/>
        </w:rPr>
        <w:t>5</w:t>
      </w:r>
      <w:r>
        <w:rPr>
          <w:rFonts w:hint="default" w:ascii="Times New Roman" w:hAnsi="Times New Roman" w:eastAsia="仿宋" w:cs="Times New Roman"/>
          <w:color w:val="auto"/>
          <w:highlight w:val="none"/>
        </w:rPr>
        <w:t>年</w:t>
      </w:r>
      <w:r>
        <w:rPr>
          <w:rFonts w:hint="eastAsia" w:ascii="Times New Roman" w:hAnsi="Times New Roman" w:cs="Times New Roman"/>
          <w:color w:val="auto"/>
          <w:highlight w:val="none"/>
          <w:lang w:val="en-US" w:eastAsia="zh-CN"/>
        </w:rPr>
        <w:t>9</w:t>
      </w:r>
      <w:r>
        <w:rPr>
          <w:rFonts w:hint="default" w:ascii="Times New Roman" w:hAnsi="Times New Roman" w:eastAsia="仿宋" w:cs="Times New Roman"/>
          <w:color w:val="auto"/>
          <w:highlight w:val="none"/>
        </w:rPr>
        <w:t>月至202</w:t>
      </w:r>
      <w:r>
        <w:rPr>
          <w:rFonts w:hint="eastAsia" w:ascii="Times New Roman" w:hAnsi="Times New Roman" w:cs="Times New Roman"/>
          <w:color w:val="auto"/>
          <w:highlight w:val="none"/>
          <w:lang w:val="en-US" w:eastAsia="zh-CN"/>
        </w:rPr>
        <w:t>8</w:t>
      </w:r>
      <w:r>
        <w:rPr>
          <w:rFonts w:hint="default" w:ascii="Times New Roman" w:hAnsi="Times New Roman" w:eastAsia="仿宋" w:cs="Times New Roman"/>
          <w:color w:val="auto"/>
          <w:highlight w:val="none"/>
        </w:rPr>
        <w:t>年</w:t>
      </w:r>
      <w:r>
        <w:rPr>
          <w:rFonts w:hint="eastAsia" w:ascii="Times New Roman" w:hAnsi="Times New Roman" w:cs="Times New Roman"/>
          <w:color w:val="auto"/>
          <w:highlight w:val="none"/>
          <w:lang w:val="en-US" w:eastAsia="zh-CN"/>
        </w:rPr>
        <w:t>7</w:t>
      </w:r>
      <w:r>
        <w:rPr>
          <w:rFonts w:hint="default" w:ascii="Times New Roman" w:hAnsi="Times New Roman" w:eastAsia="仿宋" w:cs="Times New Roman"/>
          <w:color w:val="auto"/>
          <w:highlight w:val="none"/>
        </w:rPr>
        <w:t>，为工程施工期。</w:t>
      </w:r>
    </w:p>
    <w:p w14:paraId="434B92C3">
      <w:pPr>
        <w:ind w:firstLine="640"/>
        <w:rPr>
          <w:rFonts w:hint="eastAsia" w:ascii="仿宋" w:hAnsi="仿宋" w:eastAsia="仿宋" w:cs="仿宋"/>
          <w:sz w:val="28"/>
          <w:szCs w:val="28"/>
        </w:rPr>
      </w:pPr>
      <w:r>
        <w:rPr>
          <w:rFonts w:hint="default" w:ascii="Times New Roman" w:hAnsi="Times New Roman" w:eastAsia="仿宋" w:cs="Times New Roman"/>
          <w:color w:val="auto"/>
          <w:highlight w:val="none"/>
        </w:rPr>
        <w:t>202</w:t>
      </w:r>
      <w:r>
        <w:rPr>
          <w:rFonts w:hint="eastAsia" w:ascii="Times New Roman" w:hAnsi="Times New Roman" w:cs="Times New Roman"/>
          <w:color w:val="auto"/>
          <w:highlight w:val="none"/>
          <w:lang w:val="en-US" w:eastAsia="zh-CN"/>
        </w:rPr>
        <w:t>8</w:t>
      </w:r>
      <w:r>
        <w:rPr>
          <w:rFonts w:hint="default" w:ascii="Times New Roman" w:hAnsi="Times New Roman" w:eastAsia="仿宋" w:cs="Times New Roman"/>
          <w:color w:val="auto"/>
          <w:highlight w:val="none"/>
        </w:rPr>
        <w:t>年</w:t>
      </w:r>
      <w:r>
        <w:rPr>
          <w:rFonts w:hint="eastAsia" w:ascii="Times New Roman" w:hAnsi="Times New Roman" w:cs="Times New Roman"/>
          <w:color w:val="auto"/>
          <w:highlight w:val="none"/>
          <w:lang w:val="en-US" w:eastAsia="zh-CN"/>
        </w:rPr>
        <w:t>8月</w:t>
      </w:r>
      <w:r>
        <w:rPr>
          <w:rFonts w:hint="default" w:ascii="Times New Roman" w:hAnsi="Times New Roman" w:eastAsia="仿宋" w:cs="Times New Roman"/>
          <w:color w:val="auto"/>
          <w:highlight w:val="none"/>
        </w:rPr>
        <w:t>，通过竣工验收、交付使用</w:t>
      </w:r>
      <w:r>
        <w:rPr>
          <w:rFonts w:hint="eastAsia" w:ascii="仿宋" w:hAnsi="仿宋" w:eastAsia="仿宋" w:cs="仿宋"/>
          <w:sz w:val="28"/>
          <w:szCs w:val="28"/>
        </w:rPr>
        <w:t>。</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90"/>
        <w:gridCol w:w="1431"/>
        <w:gridCol w:w="1431"/>
        <w:gridCol w:w="1431"/>
        <w:gridCol w:w="1432"/>
        <w:gridCol w:w="1445"/>
      </w:tblGrid>
      <w:tr w14:paraId="1F526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000" w:type="pct"/>
            <w:gridSpan w:val="6"/>
            <w:tcBorders>
              <w:top w:val="single" w:color="auto" w:sz="4" w:space="0"/>
              <w:left w:val="single" w:color="auto" w:sz="4" w:space="0"/>
              <w:bottom w:val="single" w:color="auto" w:sz="4" w:space="0"/>
              <w:right w:val="single" w:color="auto" w:sz="4" w:space="0"/>
            </w:tcBorders>
            <w:shd w:val="clear" w:color="auto" w:fill="B4C6E7" w:themeFill="accent5" w:themeFillTint="66"/>
            <w:vAlign w:val="center"/>
          </w:tcPr>
          <w:p w14:paraId="6230B476">
            <w:pPr>
              <w:pStyle w:val="36"/>
              <w:bidi w:val="0"/>
            </w:pPr>
            <w:r>
              <w:rPr>
                <w:rFonts w:hint="eastAsia"/>
                <w:lang w:val="en-US" w:eastAsia="zh-CN"/>
              </w:rPr>
              <w:t>投资进度表（金额单位：人民币万元）</w:t>
            </w:r>
          </w:p>
        </w:tc>
      </w:tr>
      <w:tr w14:paraId="5DF50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3" w:type="pct"/>
            <w:tcBorders>
              <w:top w:val="single" w:color="auto" w:sz="4" w:space="0"/>
              <w:left w:val="single" w:color="000000" w:sz="4" w:space="0"/>
              <w:bottom w:val="single" w:color="000000" w:sz="4" w:space="0"/>
              <w:right w:val="single" w:color="000000" w:sz="4" w:space="0"/>
            </w:tcBorders>
            <w:shd w:val="clear" w:color="auto" w:fill="auto"/>
            <w:vAlign w:val="center"/>
          </w:tcPr>
          <w:p w14:paraId="2FFE43C9">
            <w:pPr>
              <w:pStyle w:val="36"/>
              <w:bidi w:val="0"/>
            </w:pPr>
            <w:r>
              <w:rPr>
                <w:lang w:val="en-US" w:eastAsia="zh-CN"/>
              </w:rPr>
              <w:t>项目</w:t>
            </w:r>
          </w:p>
        </w:tc>
        <w:tc>
          <w:tcPr>
            <w:tcW w:w="790" w:type="pct"/>
            <w:tcBorders>
              <w:top w:val="single" w:color="auto" w:sz="4" w:space="0"/>
              <w:left w:val="single" w:color="000000" w:sz="4" w:space="0"/>
              <w:bottom w:val="single" w:color="000000" w:sz="4" w:space="0"/>
              <w:right w:val="single" w:color="000000" w:sz="4" w:space="0"/>
            </w:tcBorders>
            <w:shd w:val="clear" w:color="auto" w:fill="auto"/>
            <w:vAlign w:val="center"/>
          </w:tcPr>
          <w:p w14:paraId="1663F326">
            <w:pPr>
              <w:pStyle w:val="36"/>
              <w:bidi w:val="0"/>
              <w:rPr>
                <w:rFonts w:hint="default"/>
              </w:rPr>
            </w:pPr>
            <w:r>
              <w:rPr>
                <w:lang w:val="en-US" w:eastAsia="zh-CN"/>
              </w:rPr>
              <w:t>合计</w:t>
            </w:r>
          </w:p>
        </w:tc>
        <w:tc>
          <w:tcPr>
            <w:tcW w:w="790" w:type="pct"/>
            <w:tcBorders>
              <w:top w:val="single" w:color="auto" w:sz="4" w:space="0"/>
              <w:left w:val="single" w:color="000000" w:sz="4" w:space="0"/>
              <w:bottom w:val="single" w:color="000000" w:sz="4" w:space="0"/>
              <w:right w:val="single" w:color="000000" w:sz="4" w:space="0"/>
            </w:tcBorders>
            <w:shd w:val="clear" w:color="auto" w:fill="auto"/>
            <w:vAlign w:val="center"/>
          </w:tcPr>
          <w:p w14:paraId="65709513">
            <w:pPr>
              <w:pStyle w:val="36"/>
              <w:bidi w:val="0"/>
              <w:rPr>
                <w:rFonts w:hint="default"/>
              </w:rPr>
            </w:pPr>
            <w:r>
              <w:rPr>
                <w:rFonts w:hint="default"/>
                <w:lang w:val="en-US" w:eastAsia="zh-CN"/>
              </w:rPr>
              <w:t xml:space="preserve"> 2025年9-12月 </w:t>
            </w:r>
          </w:p>
        </w:tc>
        <w:tc>
          <w:tcPr>
            <w:tcW w:w="790" w:type="pct"/>
            <w:tcBorders>
              <w:top w:val="single" w:color="auto" w:sz="4" w:space="0"/>
              <w:left w:val="single" w:color="000000" w:sz="4" w:space="0"/>
              <w:bottom w:val="single" w:color="000000" w:sz="4" w:space="0"/>
              <w:right w:val="single" w:color="000000" w:sz="4" w:space="0"/>
            </w:tcBorders>
            <w:shd w:val="clear" w:color="auto" w:fill="auto"/>
            <w:vAlign w:val="center"/>
          </w:tcPr>
          <w:p w14:paraId="211FB805">
            <w:pPr>
              <w:pStyle w:val="36"/>
              <w:bidi w:val="0"/>
              <w:rPr>
                <w:rFonts w:hint="default"/>
              </w:rPr>
            </w:pPr>
            <w:r>
              <w:rPr>
                <w:rFonts w:hint="default"/>
                <w:lang w:val="en-US" w:eastAsia="zh-CN"/>
              </w:rPr>
              <w:t xml:space="preserve"> 2026年 </w:t>
            </w:r>
          </w:p>
        </w:tc>
        <w:tc>
          <w:tcPr>
            <w:tcW w:w="790" w:type="pct"/>
            <w:tcBorders>
              <w:top w:val="single" w:color="auto" w:sz="4" w:space="0"/>
              <w:left w:val="single" w:color="000000" w:sz="4" w:space="0"/>
              <w:bottom w:val="single" w:color="000000" w:sz="4" w:space="0"/>
              <w:right w:val="single" w:color="000000" w:sz="4" w:space="0"/>
            </w:tcBorders>
            <w:shd w:val="clear" w:color="auto" w:fill="auto"/>
            <w:vAlign w:val="center"/>
          </w:tcPr>
          <w:p w14:paraId="0DDF0C5A">
            <w:pPr>
              <w:pStyle w:val="36"/>
              <w:bidi w:val="0"/>
              <w:rPr>
                <w:rFonts w:hint="default"/>
              </w:rPr>
            </w:pPr>
            <w:r>
              <w:rPr>
                <w:rFonts w:hint="default"/>
                <w:lang w:val="en-US" w:eastAsia="zh-CN"/>
              </w:rPr>
              <w:t xml:space="preserve"> 2027年 </w:t>
            </w:r>
          </w:p>
        </w:tc>
        <w:tc>
          <w:tcPr>
            <w:tcW w:w="792" w:type="pct"/>
            <w:tcBorders>
              <w:top w:val="single" w:color="auto" w:sz="4" w:space="0"/>
              <w:left w:val="single" w:color="000000" w:sz="4" w:space="0"/>
              <w:bottom w:val="single" w:color="000000" w:sz="4" w:space="0"/>
              <w:right w:val="single" w:color="000000" w:sz="4" w:space="0"/>
            </w:tcBorders>
            <w:shd w:val="clear" w:color="auto" w:fill="auto"/>
            <w:vAlign w:val="center"/>
          </w:tcPr>
          <w:p w14:paraId="115DB53B">
            <w:pPr>
              <w:pStyle w:val="36"/>
              <w:bidi w:val="0"/>
              <w:rPr>
                <w:rFonts w:hint="default"/>
              </w:rPr>
            </w:pPr>
            <w:r>
              <w:rPr>
                <w:rFonts w:hint="default"/>
                <w:lang w:val="en-US" w:eastAsia="zh-CN"/>
              </w:rPr>
              <w:t xml:space="preserve"> 2028年1-8月 </w:t>
            </w:r>
          </w:p>
        </w:tc>
      </w:tr>
      <w:tr w14:paraId="57149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FBF59">
            <w:pPr>
              <w:pStyle w:val="36"/>
              <w:bidi w:val="0"/>
              <w:rPr>
                <w:rFonts w:hint="default"/>
              </w:rPr>
            </w:pPr>
            <w:r>
              <w:rPr>
                <w:lang w:val="en-US" w:eastAsia="zh-CN"/>
              </w:rPr>
              <w:t>投资进度</w:t>
            </w:r>
          </w:p>
        </w:tc>
        <w:tc>
          <w:tcPr>
            <w:tcW w:w="790" w:type="pct"/>
            <w:tcBorders>
              <w:top w:val="single" w:color="000000" w:sz="4" w:space="0"/>
              <w:left w:val="single" w:color="000000" w:sz="4" w:space="0"/>
              <w:bottom w:val="single" w:color="000000" w:sz="4" w:space="0"/>
              <w:right w:val="nil"/>
            </w:tcBorders>
            <w:shd w:val="clear" w:color="auto" w:fill="auto"/>
            <w:noWrap/>
            <w:vAlign w:val="center"/>
          </w:tcPr>
          <w:p w14:paraId="70241692">
            <w:pPr>
              <w:pStyle w:val="36"/>
              <w:bidi w:val="0"/>
              <w:rPr>
                <w:rFonts w:hint="default"/>
              </w:rPr>
            </w:pPr>
            <w:r>
              <w:rPr>
                <w:rFonts w:hint="default"/>
                <w:lang w:val="en-US" w:eastAsia="zh-CN"/>
              </w:rPr>
              <w:t xml:space="preserve"> 100.00%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FACB">
            <w:pPr>
              <w:pStyle w:val="36"/>
              <w:bidi w:val="0"/>
              <w:rPr>
                <w:rFonts w:hint="default"/>
              </w:rPr>
            </w:pPr>
            <w:r>
              <w:rPr>
                <w:rFonts w:hint="default"/>
                <w:lang w:val="en-US" w:eastAsia="zh-CN"/>
              </w:rPr>
              <w:t xml:space="preserve"> 15.491% </w:t>
            </w:r>
          </w:p>
        </w:tc>
        <w:tc>
          <w:tcPr>
            <w:tcW w:w="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C9E5E">
            <w:pPr>
              <w:pStyle w:val="36"/>
              <w:bidi w:val="0"/>
              <w:rPr>
                <w:rFonts w:hint="default"/>
              </w:rPr>
            </w:pPr>
            <w:r>
              <w:rPr>
                <w:rFonts w:hint="default"/>
                <w:lang w:val="en-US" w:eastAsia="zh-CN"/>
              </w:rPr>
              <w:t xml:space="preserve"> 30.294% </w:t>
            </w:r>
          </w:p>
        </w:tc>
        <w:tc>
          <w:tcPr>
            <w:tcW w:w="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134C">
            <w:pPr>
              <w:pStyle w:val="36"/>
              <w:bidi w:val="0"/>
              <w:rPr>
                <w:rFonts w:hint="default"/>
              </w:rPr>
            </w:pPr>
            <w:r>
              <w:rPr>
                <w:rFonts w:hint="default"/>
                <w:lang w:val="en-US" w:eastAsia="zh-CN"/>
              </w:rPr>
              <w:t xml:space="preserve"> 30.294% </w:t>
            </w:r>
          </w:p>
        </w:tc>
        <w:tc>
          <w:tcPr>
            <w:tcW w:w="7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B771">
            <w:pPr>
              <w:pStyle w:val="36"/>
              <w:bidi w:val="0"/>
              <w:rPr>
                <w:rFonts w:hint="default"/>
              </w:rPr>
            </w:pPr>
            <w:r>
              <w:rPr>
                <w:rFonts w:hint="default"/>
                <w:lang w:val="en-US" w:eastAsia="zh-CN"/>
              </w:rPr>
              <w:t xml:space="preserve"> 23.92% </w:t>
            </w:r>
          </w:p>
        </w:tc>
      </w:tr>
      <w:tr w14:paraId="4E2E4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2ACE1">
            <w:pPr>
              <w:pStyle w:val="36"/>
              <w:bidi w:val="0"/>
              <w:rPr>
                <w:rFonts w:hint="eastAsia"/>
              </w:rPr>
            </w:pPr>
            <w:r>
              <w:rPr>
                <w:rFonts w:hint="eastAsia"/>
                <w:lang w:val="en-US" w:eastAsia="zh-CN"/>
              </w:rPr>
              <w:t>一、投资</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4114">
            <w:pPr>
              <w:pStyle w:val="36"/>
              <w:bidi w:val="0"/>
              <w:rPr>
                <w:rFonts w:hint="default"/>
              </w:rPr>
            </w:pPr>
            <w:r>
              <w:rPr>
                <w:rFonts w:hint="default"/>
                <w:lang w:val="en-US" w:eastAsia="zh-CN"/>
              </w:rPr>
              <w:t xml:space="preserve"> 145,242.00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00659">
            <w:pPr>
              <w:pStyle w:val="36"/>
              <w:bidi w:val="0"/>
              <w:rPr>
                <w:rFonts w:hint="default"/>
              </w:rPr>
            </w:pPr>
            <w:r>
              <w:rPr>
                <w:rFonts w:hint="default"/>
                <w:lang w:val="en-US" w:eastAsia="zh-CN"/>
              </w:rPr>
              <w:t xml:space="preserve"> 22,500.00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53910">
            <w:pPr>
              <w:pStyle w:val="36"/>
              <w:bidi w:val="0"/>
              <w:rPr>
                <w:rFonts w:hint="default"/>
              </w:rPr>
            </w:pPr>
            <w:r>
              <w:rPr>
                <w:rFonts w:hint="default"/>
                <w:lang w:val="en-US" w:eastAsia="zh-CN"/>
              </w:rPr>
              <w:t xml:space="preserve"> 44,000.00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2AD76">
            <w:pPr>
              <w:pStyle w:val="36"/>
              <w:bidi w:val="0"/>
              <w:rPr>
                <w:rFonts w:hint="default"/>
              </w:rPr>
            </w:pPr>
            <w:r>
              <w:rPr>
                <w:rFonts w:hint="default"/>
                <w:lang w:val="en-US" w:eastAsia="zh-CN"/>
              </w:rPr>
              <w:t xml:space="preserve"> 44,000.00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D7CE2">
            <w:pPr>
              <w:pStyle w:val="36"/>
              <w:bidi w:val="0"/>
              <w:rPr>
                <w:rFonts w:hint="default"/>
              </w:rPr>
            </w:pPr>
            <w:r>
              <w:rPr>
                <w:rFonts w:hint="default"/>
                <w:lang w:val="en-US" w:eastAsia="zh-CN"/>
              </w:rPr>
              <w:t xml:space="preserve"> 34,742.00 </w:t>
            </w:r>
          </w:p>
        </w:tc>
      </w:tr>
      <w:tr w14:paraId="462B0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7BAFB">
            <w:pPr>
              <w:pStyle w:val="36"/>
              <w:bidi w:val="0"/>
              <w:rPr>
                <w:rFonts w:hint="default"/>
              </w:rPr>
            </w:pPr>
            <w:r>
              <w:rPr>
                <w:lang w:val="en-US" w:eastAsia="zh-CN"/>
              </w:rPr>
              <w:t>（一）建设投资</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BEEEA">
            <w:pPr>
              <w:pStyle w:val="36"/>
              <w:bidi w:val="0"/>
              <w:rPr>
                <w:rFonts w:hint="default"/>
              </w:rPr>
            </w:pPr>
            <w:r>
              <w:rPr>
                <w:rFonts w:hint="default"/>
                <w:lang w:val="en-US" w:eastAsia="zh-CN"/>
              </w:rPr>
              <w:t xml:space="preserve"> 137,947.33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31833">
            <w:pPr>
              <w:pStyle w:val="36"/>
              <w:bidi w:val="0"/>
              <w:rPr>
                <w:rFonts w:hint="default"/>
              </w:rPr>
            </w:pPr>
            <w:r>
              <w:rPr>
                <w:rFonts w:hint="default"/>
                <w:lang w:val="en-US" w:eastAsia="zh-CN"/>
              </w:rPr>
              <w:t xml:space="preserve"> 22,290.00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F350D">
            <w:pPr>
              <w:pStyle w:val="36"/>
              <w:bidi w:val="0"/>
              <w:rPr>
                <w:rFonts w:hint="default"/>
              </w:rPr>
            </w:pPr>
            <w:r>
              <w:rPr>
                <w:rFonts w:hint="default"/>
                <w:lang w:val="en-US" w:eastAsia="zh-CN"/>
              </w:rPr>
              <w:t xml:space="preserve"> 42,269.00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A8B76">
            <w:pPr>
              <w:pStyle w:val="36"/>
              <w:bidi w:val="0"/>
              <w:rPr>
                <w:rFonts w:hint="default"/>
              </w:rPr>
            </w:pPr>
            <w:r>
              <w:rPr>
                <w:rFonts w:hint="default"/>
                <w:lang w:val="en-US" w:eastAsia="zh-CN"/>
              </w:rPr>
              <w:t xml:space="preserve"> 41,149.00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18F18">
            <w:pPr>
              <w:pStyle w:val="36"/>
              <w:bidi w:val="0"/>
              <w:rPr>
                <w:rFonts w:hint="default"/>
              </w:rPr>
            </w:pPr>
            <w:r>
              <w:rPr>
                <w:rFonts w:hint="default"/>
                <w:lang w:val="en-US" w:eastAsia="zh-CN"/>
              </w:rPr>
              <w:t xml:space="preserve"> 32,239.33 </w:t>
            </w:r>
          </w:p>
        </w:tc>
      </w:tr>
      <w:tr w14:paraId="25BC7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D6D01">
            <w:pPr>
              <w:pStyle w:val="36"/>
              <w:bidi w:val="0"/>
              <w:rPr>
                <w:rFonts w:hint="default"/>
              </w:rPr>
            </w:pPr>
            <w:r>
              <w:rPr>
                <w:rFonts w:hint="default"/>
                <w:lang w:val="en-US" w:eastAsia="zh-CN"/>
              </w:rPr>
              <w:t>1</w:t>
            </w:r>
            <w:r>
              <w:rPr>
                <w:lang w:val="en-US" w:eastAsia="zh-CN"/>
              </w:rPr>
              <w:t>、工程费用</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CC2E9">
            <w:pPr>
              <w:pStyle w:val="36"/>
              <w:bidi w:val="0"/>
              <w:rPr>
                <w:rFonts w:hint="default"/>
              </w:rPr>
            </w:pPr>
            <w:r>
              <w:rPr>
                <w:rFonts w:hint="default"/>
                <w:lang w:val="en-US" w:eastAsia="zh-CN"/>
              </w:rPr>
              <w:t xml:space="preserve"> 103,575.61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EB4F8">
            <w:pPr>
              <w:pStyle w:val="36"/>
              <w:bidi w:val="0"/>
              <w:rPr>
                <w:rFonts w:hint="default"/>
              </w:rPr>
            </w:pPr>
            <w:r>
              <w:rPr>
                <w:rFonts w:hint="default"/>
                <w:lang w:val="en-US" w:eastAsia="zh-CN"/>
              </w:rPr>
              <w:t xml:space="preserve"> 16,736.10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B1A21">
            <w:pPr>
              <w:pStyle w:val="36"/>
              <w:bidi w:val="0"/>
              <w:rPr>
                <w:rFonts w:hint="default"/>
              </w:rPr>
            </w:pPr>
            <w:r>
              <w:rPr>
                <w:rFonts w:hint="default"/>
                <w:lang w:val="en-US" w:eastAsia="zh-CN"/>
              </w:rPr>
              <w:t xml:space="preserve"> 31,737.02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3666F">
            <w:pPr>
              <w:pStyle w:val="36"/>
              <w:bidi w:val="0"/>
              <w:rPr>
                <w:rFonts w:hint="default"/>
              </w:rPr>
            </w:pPr>
            <w:r>
              <w:rPr>
                <w:rFonts w:hint="default"/>
                <w:lang w:val="en-US" w:eastAsia="zh-CN"/>
              </w:rPr>
              <w:t xml:space="preserve"> 30,896.09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5EA97">
            <w:pPr>
              <w:pStyle w:val="36"/>
              <w:bidi w:val="0"/>
              <w:rPr>
                <w:rFonts w:hint="default"/>
              </w:rPr>
            </w:pPr>
            <w:r>
              <w:rPr>
                <w:rFonts w:hint="default"/>
                <w:lang w:val="en-US" w:eastAsia="zh-CN"/>
              </w:rPr>
              <w:t xml:space="preserve"> 24,206.40 </w:t>
            </w:r>
          </w:p>
        </w:tc>
      </w:tr>
      <w:tr w14:paraId="7A384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168C5">
            <w:pPr>
              <w:pStyle w:val="36"/>
              <w:bidi w:val="0"/>
              <w:rPr>
                <w:rFonts w:hint="default"/>
              </w:rPr>
            </w:pPr>
            <w:r>
              <w:rPr>
                <w:lang w:val="en-US" w:eastAsia="zh-CN"/>
              </w:rPr>
              <w:t>（</w:t>
            </w:r>
            <w:r>
              <w:rPr>
                <w:rFonts w:hint="default"/>
                <w:lang w:val="en-US" w:eastAsia="zh-CN"/>
              </w:rPr>
              <w:t>1</w:t>
            </w:r>
            <w:r>
              <w:rPr>
                <w:lang w:val="en-US" w:eastAsia="zh-CN"/>
              </w:rPr>
              <w:t>）建筑安装工程</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98DAF">
            <w:pPr>
              <w:pStyle w:val="36"/>
              <w:bidi w:val="0"/>
              <w:rPr>
                <w:rFonts w:hint="default"/>
              </w:rPr>
            </w:pPr>
            <w:r>
              <w:rPr>
                <w:rFonts w:hint="default"/>
                <w:lang w:val="en-US" w:eastAsia="zh-CN"/>
              </w:rPr>
              <w:t xml:space="preserve"> 93,532.77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1A2FC">
            <w:pPr>
              <w:pStyle w:val="36"/>
              <w:bidi w:val="0"/>
              <w:rPr>
                <w:rFonts w:hint="default"/>
              </w:rPr>
            </w:pPr>
            <w:r>
              <w:rPr>
                <w:rFonts w:hint="default"/>
                <w:lang w:val="en-US" w:eastAsia="zh-CN"/>
              </w:rPr>
              <w:t xml:space="preserve"> 15,113.34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058E3">
            <w:pPr>
              <w:pStyle w:val="36"/>
              <w:bidi w:val="0"/>
              <w:rPr>
                <w:rFonts w:hint="default"/>
              </w:rPr>
            </w:pPr>
            <w:r>
              <w:rPr>
                <w:rFonts w:hint="default"/>
                <w:lang w:val="en-US" w:eastAsia="zh-CN"/>
              </w:rPr>
              <w:t xml:space="preserve"> 28,659.75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6537A">
            <w:pPr>
              <w:pStyle w:val="36"/>
              <w:bidi w:val="0"/>
              <w:rPr>
                <w:rFonts w:hint="default"/>
              </w:rPr>
            </w:pPr>
            <w:r>
              <w:rPr>
                <w:rFonts w:hint="default"/>
                <w:lang w:val="en-US" w:eastAsia="zh-CN"/>
              </w:rPr>
              <w:t xml:space="preserve"> 27,900.36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B921">
            <w:pPr>
              <w:pStyle w:val="36"/>
              <w:bidi w:val="0"/>
              <w:rPr>
                <w:rFonts w:hint="default"/>
              </w:rPr>
            </w:pPr>
            <w:r>
              <w:rPr>
                <w:rFonts w:hint="default"/>
                <w:lang w:val="en-US" w:eastAsia="zh-CN"/>
              </w:rPr>
              <w:t xml:space="preserve"> 21,859.31 </w:t>
            </w:r>
          </w:p>
        </w:tc>
      </w:tr>
      <w:tr w14:paraId="1FDD9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33166">
            <w:pPr>
              <w:pStyle w:val="36"/>
              <w:bidi w:val="0"/>
              <w:rPr>
                <w:rFonts w:hint="default"/>
              </w:rPr>
            </w:pPr>
            <w:r>
              <w:rPr>
                <w:lang w:val="en-US" w:eastAsia="zh-CN"/>
              </w:rPr>
              <w:t>（</w:t>
            </w:r>
            <w:r>
              <w:rPr>
                <w:rFonts w:hint="default"/>
                <w:lang w:val="en-US" w:eastAsia="zh-CN"/>
              </w:rPr>
              <w:t>2</w:t>
            </w:r>
            <w:r>
              <w:rPr>
                <w:lang w:val="en-US" w:eastAsia="zh-CN"/>
              </w:rPr>
              <w:t>）设备购置</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1E177">
            <w:pPr>
              <w:pStyle w:val="36"/>
              <w:bidi w:val="0"/>
              <w:rPr>
                <w:rFonts w:hint="default"/>
              </w:rPr>
            </w:pPr>
            <w:r>
              <w:rPr>
                <w:rFonts w:hint="default"/>
                <w:lang w:val="en-US" w:eastAsia="zh-CN"/>
              </w:rPr>
              <w:t xml:space="preserve"> 10,042.84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1D133">
            <w:pPr>
              <w:pStyle w:val="36"/>
              <w:bidi w:val="0"/>
              <w:rPr>
                <w:rFonts w:hint="default"/>
              </w:rPr>
            </w:pPr>
            <w:r>
              <w:rPr>
                <w:rFonts w:hint="default"/>
                <w:lang w:val="en-US" w:eastAsia="zh-CN"/>
              </w:rPr>
              <w:t xml:space="preserve"> 1,622.76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5058B">
            <w:pPr>
              <w:pStyle w:val="36"/>
              <w:bidi w:val="0"/>
              <w:rPr>
                <w:rFonts w:hint="default"/>
              </w:rPr>
            </w:pPr>
            <w:r>
              <w:rPr>
                <w:rFonts w:hint="default"/>
                <w:lang w:val="en-US" w:eastAsia="zh-CN"/>
              </w:rPr>
              <w:t xml:space="preserve"> 3,077.27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9DE51">
            <w:pPr>
              <w:pStyle w:val="36"/>
              <w:bidi w:val="0"/>
              <w:rPr>
                <w:rFonts w:hint="default"/>
              </w:rPr>
            </w:pPr>
            <w:r>
              <w:rPr>
                <w:rFonts w:hint="default"/>
                <w:lang w:val="en-US" w:eastAsia="zh-CN"/>
              </w:rPr>
              <w:t xml:space="preserve"> 2,995.73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84F40">
            <w:pPr>
              <w:pStyle w:val="36"/>
              <w:bidi w:val="0"/>
              <w:rPr>
                <w:rFonts w:hint="default"/>
              </w:rPr>
            </w:pPr>
            <w:r>
              <w:rPr>
                <w:rFonts w:hint="default"/>
                <w:lang w:val="en-US" w:eastAsia="zh-CN"/>
              </w:rPr>
              <w:t xml:space="preserve"> 2,347.09 </w:t>
            </w:r>
          </w:p>
        </w:tc>
      </w:tr>
      <w:tr w14:paraId="34C7E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116DF">
            <w:pPr>
              <w:pStyle w:val="36"/>
              <w:bidi w:val="0"/>
              <w:rPr>
                <w:rFonts w:hint="default"/>
              </w:rPr>
            </w:pPr>
            <w:r>
              <w:rPr>
                <w:rFonts w:hint="default"/>
                <w:lang w:val="en-US" w:eastAsia="zh-CN"/>
              </w:rPr>
              <w:t>2</w:t>
            </w:r>
            <w:r>
              <w:rPr>
                <w:lang w:val="en-US" w:eastAsia="zh-CN"/>
              </w:rPr>
              <w:t>、工程建设其他费用</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1BD07">
            <w:pPr>
              <w:pStyle w:val="36"/>
              <w:bidi w:val="0"/>
              <w:rPr>
                <w:rFonts w:hint="default"/>
              </w:rPr>
            </w:pPr>
            <w:r>
              <w:rPr>
                <w:rFonts w:hint="default"/>
                <w:lang w:val="en-US" w:eastAsia="zh-CN"/>
              </w:rPr>
              <w:t xml:space="preserve"> 25,372.29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C7A25">
            <w:pPr>
              <w:pStyle w:val="36"/>
              <w:bidi w:val="0"/>
              <w:rPr>
                <w:rFonts w:hint="default"/>
              </w:rPr>
            </w:pPr>
            <w:r>
              <w:rPr>
                <w:rFonts w:hint="default"/>
                <w:lang w:val="en-US" w:eastAsia="zh-CN"/>
              </w:rPr>
              <w:t xml:space="preserve"> 4,099.74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75E91">
            <w:pPr>
              <w:pStyle w:val="36"/>
              <w:bidi w:val="0"/>
              <w:rPr>
                <w:rFonts w:hint="default"/>
              </w:rPr>
            </w:pPr>
            <w:r>
              <w:rPr>
                <w:rFonts w:hint="default"/>
                <w:lang w:val="en-US" w:eastAsia="zh-CN"/>
              </w:rPr>
              <w:t xml:space="preserve"> 7,774.43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5A458">
            <w:pPr>
              <w:pStyle w:val="36"/>
              <w:bidi w:val="0"/>
              <w:rPr>
                <w:rFonts w:hint="default"/>
              </w:rPr>
            </w:pPr>
            <w:r>
              <w:rPr>
                <w:rFonts w:hint="default"/>
                <w:lang w:val="en-US" w:eastAsia="zh-CN"/>
              </w:rPr>
              <w:t xml:space="preserve"> 7,568.43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65A4E">
            <w:pPr>
              <w:pStyle w:val="36"/>
              <w:bidi w:val="0"/>
              <w:rPr>
                <w:rFonts w:hint="default"/>
              </w:rPr>
            </w:pPr>
            <w:r>
              <w:rPr>
                <w:rFonts w:hint="default"/>
                <w:lang w:val="en-US" w:eastAsia="zh-CN"/>
              </w:rPr>
              <w:t xml:space="preserve"> 5,929.70 </w:t>
            </w:r>
          </w:p>
        </w:tc>
      </w:tr>
      <w:tr w14:paraId="2CE1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9EF43">
            <w:pPr>
              <w:pStyle w:val="36"/>
              <w:bidi w:val="0"/>
              <w:rPr>
                <w:rFonts w:hint="default"/>
              </w:rPr>
            </w:pPr>
            <w:r>
              <w:rPr>
                <w:rFonts w:hint="default"/>
                <w:lang w:val="en-US" w:eastAsia="zh-CN"/>
              </w:rPr>
              <w:t>3</w:t>
            </w:r>
            <w:r>
              <w:rPr>
                <w:lang w:val="en-US" w:eastAsia="zh-CN"/>
              </w:rPr>
              <w:t>、预备费用</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C17EC">
            <w:pPr>
              <w:pStyle w:val="36"/>
              <w:bidi w:val="0"/>
              <w:rPr>
                <w:rFonts w:hint="default"/>
              </w:rPr>
            </w:pPr>
            <w:r>
              <w:rPr>
                <w:rFonts w:hint="default"/>
                <w:lang w:val="en-US" w:eastAsia="zh-CN"/>
              </w:rPr>
              <w:t xml:space="preserve"> 8,999.43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4D80F">
            <w:pPr>
              <w:pStyle w:val="36"/>
              <w:bidi w:val="0"/>
              <w:rPr>
                <w:rFonts w:hint="default"/>
              </w:rPr>
            </w:pPr>
            <w:r>
              <w:rPr>
                <w:rFonts w:hint="default"/>
                <w:lang w:val="en-US" w:eastAsia="zh-CN"/>
              </w:rPr>
              <w:t xml:space="preserve"> 1,454.16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FC6BC">
            <w:pPr>
              <w:pStyle w:val="36"/>
              <w:bidi w:val="0"/>
              <w:rPr>
                <w:rFonts w:hint="default"/>
              </w:rPr>
            </w:pPr>
            <w:r>
              <w:rPr>
                <w:rFonts w:hint="default"/>
                <w:lang w:val="en-US" w:eastAsia="zh-CN"/>
              </w:rPr>
              <w:t xml:space="preserve"> 2,757.55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C2F76">
            <w:pPr>
              <w:pStyle w:val="36"/>
              <w:bidi w:val="0"/>
              <w:rPr>
                <w:rFonts w:hint="default"/>
              </w:rPr>
            </w:pPr>
            <w:r>
              <w:rPr>
                <w:rFonts w:hint="default"/>
                <w:lang w:val="en-US" w:eastAsia="zh-CN"/>
              </w:rPr>
              <w:t xml:space="preserve"> 2,684.49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7586B">
            <w:pPr>
              <w:pStyle w:val="36"/>
              <w:bidi w:val="0"/>
              <w:rPr>
                <w:rFonts w:hint="default"/>
              </w:rPr>
            </w:pPr>
            <w:r>
              <w:rPr>
                <w:rFonts w:hint="default"/>
                <w:lang w:val="en-US" w:eastAsia="zh-CN"/>
              </w:rPr>
              <w:t xml:space="preserve"> 2,103.23 </w:t>
            </w:r>
          </w:p>
        </w:tc>
      </w:tr>
      <w:tr w14:paraId="5086B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2055A">
            <w:pPr>
              <w:pStyle w:val="36"/>
              <w:bidi w:val="0"/>
              <w:rPr>
                <w:rFonts w:hint="eastAsia"/>
              </w:rPr>
            </w:pPr>
            <w:r>
              <w:rPr>
                <w:rFonts w:hint="eastAsia"/>
                <w:lang w:val="en-US" w:eastAsia="zh-CN"/>
              </w:rPr>
              <w:t>（二）建设期利息</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8648">
            <w:pPr>
              <w:pStyle w:val="36"/>
              <w:bidi w:val="0"/>
              <w:rPr>
                <w:rFonts w:hint="default"/>
              </w:rPr>
            </w:pPr>
            <w:r>
              <w:rPr>
                <w:rFonts w:hint="default"/>
                <w:lang w:val="en-US" w:eastAsia="zh-CN"/>
              </w:rPr>
              <w:t xml:space="preserve"> 7,178.67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D27FD">
            <w:pPr>
              <w:pStyle w:val="36"/>
              <w:bidi w:val="0"/>
              <w:rPr>
                <w:rFonts w:hint="default"/>
              </w:rPr>
            </w:pPr>
            <w:r>
              <w:rPr>
                <w:rFonts w:hint="default"/>
                <w:lang w:val="en-US" w:eastAsia="zh-CN"/>
              </w:rPr>
              <w:t xml:space="preserve"> 192.00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118F1">
            <w:pPr>
              <w:pStyle w:val="36"/>
              <w:bidi w:val="0"/>
              <w:rPr>
                <w:rFonts w:hint="default"/>
              </w:rPr>
            </w:pPr>
            <w:r>
              <w:rPr>
                <w:rFonts w:hint="default"/>
                <w:lang w:val="en-US" w:eastAsia="zh-CN"/>
              </w:rPr>
              <w:t xml:space="preserve"> 1,696.00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89B5E">
            <w:pPr>
              <w:pStyle w:val="36"/>
              <w:bidi w:val="0"/>
              <w:rPr>
                <w:rFonts w:hint="default"/>
              </w:rPr>
            </w:pPr>
            <w:r>
              <w:rPr>
                <w:rFonts w:hint="default"/>
                <w:lang w:val="en-US" w:eastAsia="zh-CN"/>
              </w:rPr>
              <w:t xml:space="preserve"> 2,816.00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AB7E4">
            <w:pPr>
              <w:pStyle w:val="36"/>
              <w:bidi w:val="0"/>
              <w:rPr>
                <w:rFonts w:hint="default"/>
              </w:rPr>
            </w:pPr>
            <w:r>
              <w:rPr>
                <w:rFonts w:hint="default"/>
                <w:lang w:val="en-US" w:eastAsia="zh-CN"/>
              </w:rPr>
              <w:t xml:space="preserve"> 2,474.67 </w:t>
            </w:r>
          </w:p>
        </w:tc>
      </w:tr>
      <w:tr w14:paraId="55AC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FF7AA">
            <w:pPr>
              <w:pStyle w:val="36"/>
              <w:bidi w:val="0"/>
              <w:rPr>
                <w:rFonts w:hint="eastAsia"/>
              </w:rPr>
            </w:pPr>
            <w:r>
              <w:rPr>
                <w:rFonts w:hint="eastAsia"/>
                <w:lang w:val="en-US" w:eastAsia="zh-CN"/>
              </w:rPr>
              <w:t>（三）专项债券发行费用</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75C5A">
            <w:pPr>
              <w:pStyle w:val="36"/>
              <w:bidi w:val="0"/>
              <w:rPr>
                <w:rFonts w:hint="default"/>
              </w:rPr>
            </w:pPr>
            <w:r>
              <w:rPr>
                <w:rFonts w:hint="default"/>
                <w:lang w:val="en-US" w:eastAsia="zh-CN"/>
              </w:rPr>
              <w:t xml:space="preserve"> 116.00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E6394">
            <w:pPr>
              <w:pStyle w:val="36"/>
              <w:bidi w:val="0"/>
              <w:rPr>
                <w:rFonts w:hint="default"/>
              </w:rPr>
            </w:pPr>
            <w:r>
              <w:rPr>
                <w:rFonts w:hint="default"/>
                <w:lang w:val="en-US" w:eastAsia="zh-CN"/>
              </w:rPr>
              <w:t xml:space="preserve"> 18.00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CCDC1">
            <w:pPr>
              <w:pStyle w:val="36"/>
              <w:bidi w:val="0"/>
              <w:rPr>
                <w:rFonts w:hint="default"/>
              </w:rPr>
            </w:pPr>
            <w:r>
              <w:rPr>
                <w:rFonts w:hint="default"/>
                <w:lang w:val="en-US" w:eastAsia="zh-CN"/>
              </w:rPr>
              <w:t xml:space="preserve"> 35.00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67A1A">
            <w:pPr>
              <w:pStyle w:val="36"/>
              <w:bidi w:val="0"/>
              <w:rPr>
                <w:rFonts w:hint="default"/>
              </w:rPr>
            </w:pPr>
            <w:r>
              <w:rPr>
                <w:rFonts w:hint="default"/>
                <w:lang w:val="en-US" w:eastAsia="zh-CN"/>
              </w:rPr>
              <w:t xml:space="preserve"> 35.00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F52A3">
            <w:pPr>
              <w:pStyle w:val="36"/>
              <w:bidi w:val="0"/>
              <w:rPr>
                <w:rFonts w:hint="default"/>
              </w:rPr>
            </w:pPr>
            <w:r>
              <w:rPr>
                <w:rFonts w:hint="default"/>
                <w:lang w:val="en-US" w:eastAsia="zh-CN"/>
              </w:rPr>
              <w:t xml:space="preserve"> 28.00 </w:t>
            </w:r>
          </w:p>
        </w:tc>
      </w:tr>
      <w:tr w14:paraId="503DB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EADEC">
            <w:pPr>
              <w:pStyle w:val="36"/>
              <w:bidi w:val="0"/>
              <w:rPr>
                <w:rFonts w:hint="eastAsia"/>
              </w:rPr>
            </w:pPr>
            <w:r>
              <w:rPr>
                <w:rFonts w:hint="eastAsia"/>
                <w:lang w:val="en-US" w:eastAsia="zh-CN"/>
              </w:rPr>
              <w:t>二、筹资</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2783C">
            <w:pPr>
              <w:pStyle w:val="36"/>
              <w:bidi w:val="0"/>
              <w:rPr>
                <w:rFonts w:hint="default"/>
              </w:rPr>
            </w:pPr>
            <w:r>
              <w:rPr>
                <w:rFonts w:hint="default"/>
                <w:lang w:val="en-US" w:eastAsia="zh-CN"/>
              </w:rPr>
              <w:t xml:space="preserve"> 145,242.00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2F542">
            <w:pPr>
              <w:pStyle w:val="36"/>
              <w:bidi w:val="0"/>
              <w:rPr>
                <w:rFonts w:hint="default"/>
              </w:rPr>
            </w:pPr>
            <w:r>
              <w:rPr>
                <w:rFonts w:hint="default"/>
                <w:lang w:val="en-US" w:eastAsia="zh-CN"/>
              </w:rPr>
              <w:t xml:space="preserve"> 22,500.00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D5F67">
            <w:pPr>
              <w:pStyle w:val="36"/>
              <w:bidi w:val="0"/>
              <w:rPr>
                <w:rFonts w:hint="default"/>
              </w:rPr>
            </w:pPr>
            <w:r>
              <w:rPr>
                <w:rFonts w:hint="default"/>
                <w:lang w:val="en-US" w:eastAsia="zh-CN"/>
              </w:rPr>
              <w:t xml:space="preserve"> 44,000.00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8CF89">
            <w:pPr>
              <w:pStyle w:val="36"/>
              <w:bidi w:val="0"/>
              <w:rPr>
                <w:rFonts w:hint="default"/>
              </w:rPr>
            </w:pPr>
            <w:r>
              <w:rPr>
                <w:rFonts w:hint="default"/>
                <w:lang w:val="en-US" w:eastAsia="zh-CN"/>
              </w:rPr>
              <w:t xml:space="preserve"> 44,000.00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937DF">
            <w:pPr>
              <w:pStyle w:val="36"/>
              <w:bidi w:val="0"/>
              <w:rPr>
                <w:rFonts w:hint="default"/>
              </w:rPr>
            </w:pPr>
            <w:r>
              <w:rPr>
                <w:rFonts w:hint="default"/>
                <w:lang w:val="en-US" w:eastAsia="zh-CN"/>
              </w:rPr>
              <w:t xml:space="preserve"> 34,742.00 </w:t>
            </w:r>
          </w:p>
        </w:tc>
      </w:tr>
      <w:tr w14:paraId="22525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E0404">
            <w:pPr>
              <w:pStyle w:val="36"/>
              <w:bidi w:val="0"/>
              <w:rPr>
                <w:rFonts w:hint="eastAsia"/>
              </w:rPr>
            </w:pPr>
            <w:r>
              <w:rPr>
                <w:rFonts w:hint="eastAsia"/>
                <w:lang w:val="en-US" w:eastAsia="zh-CN"/>
              </w:rPr>
              <w:t>（一）财政安排资金</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3E8BA">
            <w:pPr>
              <w:pStyle w:val="36"/>
              <w:bidi w:val="0"/>
              <w:rPr>
                <w:rFonts w:hint="default"/>
              </w:rPr>
            </w:pPr>
            <w:r>
              <w:rPr>
                <w:rFonts w:hint="default"/>
                <w:lang w:val="en-US" w:eastAsia="zh-CN"/>
              </w:rPr>
              <w:t xml:space="preserve"> -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C9693">
            <w:pPr>
              <w:pStyle w:val="36"/>
              <w:bidi w:val="0"/>
              <w:rPr>
                <w:rFonts w:hint="default"/>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182CA">
            <w:pPr>
              <w:pStyle w:val="36"/>
              <w:bidi w:val="0"/>
              <w:rPr>
                <w:rFonts w:hint="default"/>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D3DAC">
            <w:pPr>
              <w:pStyle w:val="36"/>
              <w:bidi w:val="0"/>
              <w:rPr>
                <w:rFonts w:hint="default"/>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28352">
            <w:pPr>
              <w:pStyle w:val="36"/>
              <w:bidi w:val="0"/>
              <w:rPr>
                <w:rFonts w:hint="default"/>
              </w:rPr>
            </w:pPr>
          </w:p>
        </w:tc>
      </w:tr>
      <w:tr w14:paraId="26AF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FD68F">
            <w:pPr>
              <w:pStyle w:val="36"/>
              <w:bidi w:val="0"/>
              <w:rPr>
                <w:rFonts w:hint="eastAsia"/>
              </w:rPr>
            </w:pPr>
            <w:r>
              <w:rPr>
                <w:rFonts w:hint="eastAsia"/>
                <w:lang w:val="en-US" w:eastAsia="zh-CN"/>
              </w:rPr>
              <w:t>（二）地方政府专项债券</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57C95">
            <w:pPr>
              <w:pStyle w:val="36"/>
              <w:bidi w:val="0"/>
              <w:rPr>
                <w:rFonts w:hint="default"/>
              </w:rPr>
            </w:pPr>
            <w:r>
              <w:rPr>
                <w:rFonts w:hint="default"/>
                <w:lang w:val="en-US" w:eastAsia="zh-CN"/>
              </w:rPr>
              <w:t xml:space="preserve"> 116,000.00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23499">
            <w:pPr>
              <w:pStyle w:val="36"/>
              <w:bidi w:val="0"/>
              <w:rPr>
                <w:rFonts w:hint="default"/>
              </w:rPr>
            </w:pPr>
            <w:r>
              <w:rPr>
                <w:rFonts w:hint="default"/>
                <w:lang w:val="en-US" w:eastAsia="zh-CN"/>
              </w:rPr>
              <w:t xml:space="preserve"> 18,000.00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84CCB">
            <w:pPr>
              <w:pStyle w:val="36"/>
              <w:bidi w:val="0"/>
              <w:rPr>
                <w:rFonts w:hint="default"/>
              </w:rPr>
            </w:pPr>
            <w:r>
              <w:rPr>
                <w:rFonts w:hint="default"/>
                <w:lang w:val="en-US" w:eastAsia="zh-CN"/>
              </w:rPr>
              <w:t xml:space="preserve"> 35,000.00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DA528">
            <w:pPr>
              <w:pStyle w:val="36"/>
              <w:bidi w:val="0"/>
              <w:rPr>
                <w:rFonts w:hint="default"/>
              </w:rPr>
            </w:pPr>
            <w:r>
              <w:rPr>
                <w:rFonts w:hint="default"/>
                <w:lang w:val="en-US" w:eastAsia="zh-CN"/>
              </w:rPr>
              <w:t xml:space="preserve"> 35,000.00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55889">
            <w:pPr>
              <w:pStyle w:val="36"/>
              <w:bidi w:val="0"/>
              <w:rPr>
                <w:rFonts w:hint="default"/>
              </w:rPr>
            </w:pPr>
            <w:r>
              <w:rPr>
                <w:rFonts w:hint="default"/>
                <w:lang w:val="en-US" w:eastAsia="zh-CN"/>
              </w:rPr>
              <w:t xml:space="preserve"> 28,000.00 </w:t>
            </w:r>
          </w:p>
        </w:tc>
      </w:tr>
      <w:tr w14:paraId="1A84B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03543">
            <w:pPr>
              <w:pStyle w:val="36"/>
              <w:bidi w:val="0"/>
              <w:rPr>
                <w:rFonts w:hint="eastAsia"/>
              </w:rPr>
            </w:pPr>
            <w:r>
              <w:rPr>
                <w:rFonts w:hint="eastAsia"/>
                <w:lang w:val="en-US" w:eastAsia="zh-CN"/>
              </w:rPr>
              <w:t>（三）市场化融资</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2CEA0">
            <w:pPr>
              <w:pStyle w:val="36"/>
              <w:bidi w:val="0"/>
              <w:rPr>
                <w:rFonts w:hint="default"/>
              </w:rPr>
            </w:pPr>
            <w:r>
              <w:rPr>
                <w:rFonts w:hint="default"/>
                <w:lang w:val="en-US" w:eastAsia="zh-CN"/>
              </w:rPr>
              <w:t xml:space="preserve"> -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90763">
            <w:pPr>
              <w:pStyle w:val="36"/>
              <w:bidi w:val="0"/>
              <w:rPr>
                <w:rFonts w:hint="default"/>
              </w:rPr>
            </w:pPr>
            <w:r>
              <w:rPr>
                <w:rFonts w:hint="default"/>
                <w:lang w:val="en-US" w:eastAsia="zh-CN"/>
              </w:rPr>
              <w:t xml:space="preserve"> -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395B9">
            <w:pPr>
              <w:pStyle w:val="36"/>
              <w:bidi w:val="0"/>
              <w:rPr>
                <w:rFonts w:hint="default"/>
              </w:rPr>
            </w:pPr>
            <w:r>
              <w:rPr>
                <w:rFonts w:hint="default"/>
                <w:lang w:val="en-US" w:eastAsia="zh-CN"/>
              </w:rPr>
              <w:t xml:space="preserve"> -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9F41">
            <w:pPr>
              <w:pStyle w:val="36"/>
              <w:bidi w:val="0"/>
              <w:rPr>
                <w:rFonts w:hint="default"/>
              </w:rPr>
            </w:pPr>
            <w:r>
              <w:rPr>
                <w:rFonts w:hint="default"/>
                <w:lang w:val="en-US" w:eastAsia="zh-CN"/>
              </w:rPr>
              <w:t xml:space="preserve"> -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1ACA9">
            <w:pPr>
              <w:pStyle w:val="36"/>
              <w:bidi w:val="0"/>
              <w:rPr>
                <w:rFonts w:hint="default"/>
              </w:rPr>
            </w:pPr>
            <w:r>
              <w:rPr>
                <w:rFonts w:hint="default"/>
                <w:lang w:val="en-US" w:eastAsia="zh-CN"/>
              </w:rPr>
              <w:t xml:space="preserve"> -   </w:t>
            </w:r>
          </w:p>
        </w:tc>
      </w:tr>
      <w:tr w14:paraId="3E085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46F4F">
            <w:pPr>
              <w:pStyle w:val="36"/>
              <w:bidi w:val="0"/>
              <w:rPr>
                <w:rFonts w:hint="eastAsia"/>
              </w:rPr>
            </w:pPr>
            <w:r>
              <w:rPr>
                <w:rFonts w:hint="eastAsia"/>
                <w:lang w:val="en-US" w:eastAsia="zh-CN"/>
              </w:rPr>
              <w:t>（四）单位自筹资金</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10E76">
            <w:pPr>
              <w:pStyle w:val="36"/>
              <w:bidi w:val="0"/>
              <w:rPr>
                <w:rFonts w:hint="default"/>
              </w:rPr>
            </w:pPr>
            <w:r>
              <w:rPr>
                <w:rFonts w:hint="default"/>
                <w:lang w:val="en-US" w:eastAsia="zh-CN"/>
              </w:rPr>
              <w:t xml:space="preserve"> 29,242.00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0238F">
            <w:pPr>
              <w:pStyle w:val="36"/>
              <w:bidi w:val="0"/>
              <w:rPr>
                <w:rFonts w:hint="default"/>
              </w:rPr>
            </w:pPr>
            <w:r>
              <w:rPr>
                <w:rFonts w:hint="default"/>
                <w:lang w:val="en-US" w:eastAsia="zh-CN"/>
              </w:rPr>
              <w:t xml:space="preserve"> 4,500.00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A9BB2">
            <w:pPr>
              <w:pStyle w:val="36"/>
              <w:bidi w:val="0"/>
              <w:rPr>
                <w:rFonts w:hint="default"/>
              </w:rPr>
            </w:pPr>
            <w:r>
              <w:rPr>
                <w:rFonts w:hint="default"/>
                <w:lang w:val="en-US" w:eastAsia="zh-CN"/>
              </w:rPr>
              <w:t xml:space="preserve"> 9,000.00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83E78">
            <w:pPr>
              <w:pStyle w:val="36"/>
              <w:bidi w:val="0"/>
              <w:rPr>
                <w:rFonts w:hint="default"/>
              </w:rPr>
            </w:pPr>
            <w:r>
              <w:rPr>
                <w:rFonts w:hint="default"/>
                <w:lang w:val="en-US" w:eastAsia="zh-CN"/>
              </w:rPr>
              <w:t xml:space="preserve"> 9,000.00 </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226AB">
            <w:pPr>
              <w:pStyle w:val="36"/>
              <w:bidi w:val="0"/>
              <w:rPr>
                <w:rFonts w:hint="default"/>
              </w:rPr>
            </w:pPr>
            <w:r>
              <w:rPr>
                <w:rFonts w:hint="default"/>
                <w:lang w:val="en-US" w:eastAsia="zh-CN"/>
              </w:rPr>
              <w:t xml:space="preserve"> 6,742.00 </w:t>
            </w:r>
          </w:p>
        </w:tc>
      </w:tr>
      <w:tr w14:paraId="4F31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B0115">
            <w:pPr>
              <w:pStyle w:val="36"/>
              <w:bidi w:val="0"/>
              <w:rPr>
                <w:rFonts w:hint="eastAsia"/>
              </w:rPr>
            </w:pPr>
            <w:r>
              <w:rPr>
                <w:rFonts w:hint="eastAsia"/>
                <w:lang w:val="en-US" w:eastAsia="zh-CN"/>
              </w:rPr>
              <w:t>（五）其他资金</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6F12C">
            <w:pPr>
              <w:pStyle w:val="36"/>
              <w:bidi w:val="0"/>
              <w:rPr>
                <w:rFonts w:hint="default"/>
              </w:rPr>
            </w:pPr>
            <w:r>
              <w:rPr>
                <w:rFonts w:hint="default"/>
                <w:lang w:val="en-US" w:eastAsia="zh-CN"/>
              </w:rPr>
              <w:t xml:space="preserve"> -   </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F01F8">
            <w:pPr>
              <w:pStyle w:val="36"/>
              <w:bidi w:val="0"/>
              <w:rPr>
                <w:rFonts w:hint="default"/>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0518D">
            <w:pPr>
              <w:pStyle w:val="36"/>
              <w:bidi w:val="0"/>
              <w:rPr>
                <w:rFonts w:hint="default"/>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35E23">
            <w:pPr>
              <w:pStyle w:val="36"/>
              <w:bidi w:val="0"/>
              <w:rPr>
                <w:rFonts w:hint="default"/>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08638">
            <w:pPr>
              <w:pStyle w:val="36"/>
              <w:bidi w:val="0"/>
              <w:rPr>
                <w:rFonts w:hint="default"/>
              </w:rPr>
            </w:pPr>
          </w:p>
        </w:tc>
      </w:tr>
    </w:tbl>
    <w:p w14:paraId="11D90605">
      <w:pPr>
        <w:snapToGrid w:val="0"/>
        <w:spacing w:beforeLines="100"/>
        <w:ind w:left="0" w:leftChars="0" w:firstLine="0" w:firstLineChars="0"/>
        <w:outlineLvl w:val="0"/>
        <w:rPr>
          <w:rFonts w:hint="eastAsia" w:ascii="仿宋" w:hAnsi="仿宋" w:eastAsia="仿宋" w:cs="仿宋"/>
          <w:b/>
          <w:bCs/>
          <w:sz w:val="28"/>
          <w:szCs w:val="28"/>
        </w:rPr>
      </w:pPr>
      <w:r>
        <w:rPr>
          <w:rFonts w:hint="eastAsia" w:ascii="仿宋" w:hAnsi="仿宋" w:eastAsia="仿宋" w:cs="仿宋"/>
          <w:b/>
          <w:bCs/>
          <w:sz w:val="28"/>
          <w:szCs w:val="28"/>
        </w:rPr>
        <w:t>四、项目预期收益、成本及融资平衡情况</w:t>
      </w:r>
    </w:p>
    <w:p w14:paraId="750C6E81">
      <w:pPr>
        <w:ind w:firstLine="643"/>
        <w:outlineLvl w:val="1"/>
        <w:rPr>
          <w:rFonts w:hint="eastAsia" w:ascii="仿宋" w:hAnsi="仿宋" w:eastAsia="仿宋" w:cs="仿宋"/>
          <w:b/>
          <w:sz w:val="28"/>
          <w:szCs w:val="28"/>
        </w:rPr>
      </w:pPr>
      <w:r>
        <w:rPr>
          <w:rFonts w:hint="eastAsia" w:ascii="仿宋" w:hAnsi="仿宋" w:eastAsia="仿宋" w:cs="仿宋"/>
          <w:b/>
          <w:sz w:val="28"/>
          <w:szCs w:val="28"/>
        </w:rPr>
        <w:t>（一）预期收益</w:t>
      </w:r>
    </w:p>
    <w:p w14:paraId="43357558">
      <w:pPr>
        <w:ind w:firstLine="643"/>
        <w:outlineLvl w:val="2"/>
        <w:rPr>
          <w:rFonts w:hint="eastAsia" w:ascii="仿宋" w:hAnsi="仿宋" w:eastAsia="仿宋" w:cs="仿宋"/>
          <w:b/>
          <w:sz w:val="28"/>
          <w:szCs w:val="28"/>
        </w:rPr>
      </w:pPr>
      <w:r>
        <w:rPr>
          <w:rFonts w:hint="eastAsia" w:ascii="仿宋" w:hAnsi="仿宋" w:eastAsia="仿宋" w:cs="仿宋"/>
          <w:b/>
          <w:sz w:val="28"/>
          <w:szCs w:val="28"/>
        </w:rPr>
        <w:t>1.项目收入</w:t>
      </w:r>
    </w:p>
    <w:p w14:paraId="31C54DC3">
      <w:pPr>
        <w:bidi w:val="0"/>
        <w:rPr>
          <w:rFonts w:hint="eastAsia"/>
          <w:lang w:val="zh-CN"/>
        </w:rPr>
      </w:pPr>
      <w:r>
        <w:rPr>
          <w:rFonts w:hint="eastAsia"/>
          <w:lang w:val="zh-CN"/>
        </w:rPr>
        <w:t>本项目</w:t>
      </w:r>
      <w:r>
        <w:rPr>
          <w:rFonts w:hint="default"/>
          <w:lang w:val="en-US" w:eastAsia="zh-CN"/>
        </w:rPr>
        <w:t>收入主要来源</w:t>
      </w:r>
      <w:r>
        <w:rPr>
          <w:rFonts w:hint="eastAsia" w:ascii="仿宋" w:hAnsi="仿宋" w:eastAsia="仿宋" w:cs="仿宋"/>
          <w:color w:val="000000"/>
          <w:spacing w:val="0"/>
          <w:w w:val="100"/>
          <w:position w:val="0"/>
          <w:sz w:val="28"/>
          <w:szCs w:val="28"/>
          <w:highlight w:val="none"/>
          <w:lang w:val="en-US" w:eastAsia="zh-Hans"/>
        </w:rPr>
        <w:t>为</w:t>
      </w:r>
      <w:r>
        <w:rPr>
          <w:rFonts w:hint="eastAsia" w:cs="仿宋"/>
          <w:color w:val="000000"/>
          <w:spacing w:val="0"/>
          <w:w w:val="100"/>
          <w:position w:val="0"/>
          <w:sz w:val="28"/>
          <w:szCs w:val="28"/>
          <w:highlight w:val="none"/>
          <w:lang w:val="en-US" w:eastAsia="zh-CN"/>
        </w:rPr>
        <w:t>供水</w:t>
      </w:r>
      <w:r>
        <w:rPr>
          <w:rFonts w:hint="eastAsia" w:ascii="仿宋" w:hAnsi="仿宋" w:eastAsia="仿宋" w:cs="仿宋"/>
          <w:color w:val="000000"/>
          <w:spacing w:val="0"/>
          <w:w w:val="100"/>
          <w:position w:val="0"/>
          <w:sz w:val="28"/>
          <w:szCs w:val="28"/>
          <w:highlight w:val="none"/>
        </w:rPr>
        <w:t>收入</w:t>
      </w:r>
      <w:r>
        <w:rPr>
          <w:rFonts w:hint="eastAsia"/>
          <w:lang w:val="zh-CN"/>
        </w:rPr>
        <w:t>，</w:t>
      </w:r>
      <w:r>
        <w:rPr>
          <w:rFonts w:hint="eastAsia"/>
          <w:lang w:val="en-US" w:eastAsia="zh-CN"/>
        </w:rPr>
        <w:t>项目运营期间总收入为</w:t>
      </w:r>
      <w:r>
        <w:rPr>
          <w:rFonts w:hint="eastAsia" w:cs="仿宋"/>
          <w:b w:val="0"/>
          <w:bCs w:val="0"/>
          <w:sz w:val="28"/>
          <w:szCs w:val="28"/>
          <w:lang w:val="en-US" w:eastAsia="zh-CN"/>
        </w:rPr>
        <w:t>567603.15</w:t>
      </w:r>
      <w:r>
        <w:rPr>
          <w:rFonts w:hint="eastAsia"/>
          <w:lang w:val="en-US" w:eastAsia="zh-CN"/>
        </w:rPr>
        <w:t>万元</w:t>
      </w:r>
      <w:r>
        <w:rPr>
          <w:rFonts w:hint="eastAsia"/>
          <w:lang w:val="zh-CN"/>
        </w:rPr>
        <w:t>。</w:t>
      </w:r>
    </w:p>
    <w:p w14:paraId="48E20503">
      <w:pPr>
        <w:keepNext w:val="0"/>
        <w:keepLines w:val="0"/>
        <w:pageBreakBefore w:val="0"/>
        <w:kinsoku/>
        <w:wordWrap/>
        <w:overflowPunct/>
        <w:topLinePunct w:val="0"/>
        <w:autoSpaceDE/>
        <w:autoSpaceDN/>
        <w:bidi w:val="0"/>
        <w:adjustRightInd/>
        <w:spacing w:line="560" w:lineRule="exact"/>
        <w:ind w:firstLine="643"/>
        <w:textAlignment w:val="auto"/>
        <w:outlineLvl w:val="2"/>
        <w:rPr>
          <w:rFonts w:hint="eastAsia" w:ascii="仿宋" w:hAnsi="仿宋" w:eastAsia="仿宋" w:cs="仿宋"/>
          <w:b/>
          <w:sz w:val="28"/>
          <w:szCs w:val="28"/>
        </w:rPr>
      </w:pPr>
      <w:r>
        <w:rPr>
          <w:rFonts w:hint="eastAsia" w:ascii="仿宋" w:hAnsi="仿宋" w:eastAsia="仿宋" w:cs="仿宋"/>
          <w:b/>
          <w:sz w:val="28"/>
          <w:szCs w:val="28"/>
        </w:rPr>
        <w:t>2.项目成本</w:t>
      </w:r>
    </w:p>
    <w:p w14:paraId="2396388E">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6"/>
          <w:sz w:val="28"/>
          <w:szCs w:val="28"/>
        </w:rPr>
      </w:pPr>
      <w:r>
        <w:rPr>
          <w:rFonts w:hint="eastAsia" w:ascii="仿宋" w:hAnsi="仿宋" w:eastAsia="仿宋" w:cs="仿宋"/>
          <w:color w:val="000000"/>
          <w:kern w:val="0"/>
          <w:sz w:val="28"/>
          <w:szCs w:val="28"/>
          <w:highlight w:val="none"/>
          <w:lang w:val="en-US" w:eastAsia="zh-CN" w:bidi="ar"/>
        </w:rPr>
        <w:t>本项目经营成本参照目前同类行业的情况，主要包括</w:t>
      </w:r>
      <w:r>
        <w:rPr>
          <w:rFonts w:hint="eastAsia"/>
          <w:lang w:val="en-US" w:eastAsia="zh-CN"/>
        </w:rPr>
        <w:t>员工资及福利、燃料及动力费、维修费用、药剂成本、其他运营成本、财务费用支出等</w:t>
      </w:r>
      <w:r>
        <w:rPr>
          <w:rFonts w:hint="eastAsia" w:cs="仿宋"/>
          <w:sz w:val="28"/>
          <w:szCs w:val="28"/>
          <w:highlight w:val="none"/>
          <w:lang w:eastAsia="zh-CN"/>
        </w:rPr>
        <w:t>。</w:t>
      </w:r>
      <w:r>
        <w:rPr>
          <w:rFonts w:hint="eastAsia" w:ascii="仿宋" w:hAnsi="仿宋" w:eastAsia="仿宋" w:cs="仿宋"/>
          <w:color w:val="auto"/>
          <w:sz w:val="28"/>
          <w:szCs w:val="28"/>
          <w:highlight w:val="none"/>
          <w:lang w:val="en-US" w:eastAsia="zh-CN"/>
        </w:rPr>
        <w:t>本项目</w:t>
      </w:r>
      <w:r>
        <w:rPr>
          <w:rFonts w:hint="default" w:ascii="Times New Roman" w:hAnsi="Times New Roman" w:eastAsia="仿宋" w:cs="Times New Roman"/>
          <w:color w:val="auto"/>
          <w:lang w:val="en-US" w:eastAsia="zh-CN"/>
        </w:rPr>
        <w:t>项目运营支出</w:t>
      </w:r>
      <w:r>
        <w:rPr>
          <w:rFonts w:hint="eastAsia" w:ascii="Times New Roman" w:hAnsi="Times New Roman" w:cs="Times New Roman"/>
          <w:color w:val="auto"/>
          <w:lang w:val="en-US" w:eastAsia="zh-CN"/>
        </w:rPr>
        <w:t>为</w:t>
      </w:r>
      <w:r>
        <w:rPr>
          <w:rFonts w:hint="eastAsia" w:cs="仿宋"/>
          <w:b w:val="0"/>
          <w:bCs w:val="0"/>
          <w:lang w:val="en-US" w:eastAsia="zh-CN"/>
        </w:rPr>
        <w:t>357689.82</w:t>
      </w:r>
      <w:r>
        <w:rPr>
          <w:rFonts w:hint="eastAsia" w:ascii="Times New Roman" w:hAnsi="Times New Roman" w:cs="Times New Roman"/>
          <w:color w:val="auto"/>
          <w:lang w:val="en-US" w:eastAsia="zh-CN"/>
        </w:rPr>
        <w:t>万元</w:t>
      </w:r>
      <w:r>
        <w:rPr>
          <w:rFonts w:hint="eastAsia" w:ascii="仿宋" w:hAnsi="仿宋" w:eastAsia="仿宋" w:cs="仿宋"/>
          <w:spacing w:val="6"/>
          <w:sz w:val="28"/>
          <w:szCs w:val="28"/>
        </w:rPr>
        <w:t>。</w:t>
      </w:r>
    </w:p>
    <w:p w14:paraId="79BE9C12">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ind w:firstLine="562" w:firstLineChars="200"/>
        <w:textAlignment w:val="auto"/>
        <w:outlineLvl w:val="2"/>
        <w:rPr>
          <w:rFonts w:hint="eastAsia" w:ascii="仿宋" w:hAnsi="仿宋" w:eastAsia="仿宋" w:cs="仿宋"/>
          <w:b/>
          <w:bCs/>
          <w:kern w:val="2"/>
          <w:sz w:val="28"/>
          <w:szCs w:val="28"/>
        </w:rPr>
      </w:pPr>
      <w:r>
        <w:rPr>
          <w:rFonts w:hint="eastAsia" w:ascii="仿宋" w:hAnsi="仿宋" w:eastAsia="仿宋" w:cs="仿宋"/>
          <w:b/>
          <w:sz w:val="28"/>
          <w:szCs w:val="28"/>
        </w:rPr>
        <w:t>3.项目损益</w:t>
      </w:r>
    </w:p>
    <w:p w14:paraId="5CAB0496">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根据《中华人民共和国企业所得税法》第十八条：企业纳税年度发生的亏损，专准予向以后年度结属转，用以后年度的所得弥补，但结转年限最长不得超过五年。本项目中所得税按25%计算。综合上述项目收入、经营成本费用的估算，本项目在债券存续期内项目现金流入为</w:t>
      </w:r>
      <w:r>
        <w:rPr>
          <w:rFonts w:hint="eastAsia" w:cs="仿宋"/>
          <w:sz w:val="28"/>
          <w:szCs w:val="28"/>
          <w:lang w:val="en-US" w:eastAsia="zh-CN"/>
        </w:rPr>
        <w:t>268290.14</w:t>
      </w:r>
      <w:r>
        <w:rPr>
          <w:rFonts w:hint="eastAsia" w:ascii="仿宋" w:hAnsi="仿宋" w:eastAsia="仿宋" w:cs="仿宋"/>
          <w:sz w:val="28"/>
          <w:szCs w:val="28"/>
          <w:lang w:val="en-US" w:eastAsia="zh-CN"/>
        </w:rPr>
        <w:t>万元，现金流出为</w:t>
      </w:r>
      <w:r>
        <w:rPr>
          <w:rFonts w:hint="eastAsia" w:cs="仿宋"/>
          <w:sz w:val="28"/>
          <w:szCs w:val="28"/>
          <w:lang w:val="en-US" w:eastAsia="zh-CN"/>
        </w:rPr>
        <w:t>233563.83</w:t>
      </w:r>
      <w:r>
        <w:rPr>
          <w:rFonts w:hint="eastAsia" w:ascii="仿宋" w:hAnsi="仿宋" w:eastAsia="仿宋" w:cs="仿宋"/>
          <w:sz w:val="28"/>
          <w:szCs w:val="28"/>
          <w:lang w:val="en-US" w:eastAsia="zh-CN"/>
        </w:rPr>
        <w:t>万元，本项目息前现金净流量为</w:t>
      </w:r>
      <w:r>
        <w:rPr>
          <w:rFonts w:hint="eastAsia" w:cs="仿宋"/>
          <w:sz w:val="28"/>
          <w:szCs w:val="28"/>
          <w:lang w:val="en-US" w:eastAsia="zh-CN"/>
        </w:rPr>
        <w:t>55516.31</w:t>
      </w:r>
      <w:r>
        <w:rPr>
          <w:rFonts w:hint="eastAsia" w:ascii="仿宋" w:hAnsi="仿宋" w:eastAsia="仿宋" w:cs="仿宋"/>
          <w:sz w:val="28"/>
          <w:szCs w:val="28"/>
          <w:lang w:val="en-US" w:eastAsia="zh-CN"/>
        </w:rPr>
        <w:t>万元，累计</w:t>
      </w:r>
      <w:r>
        <w:rPr>
          <w:rFonts w:hint="eastAsia" w:cs="仿宋"/>
          <w:sz w:val="28"/>
          <w:szCs w:val="28"/>
          <w:lang w:val="en-US" w:eastAsia="zh-CN"/>
        </w:rPr>
        <w:t>净利润为6338.95</w:t>
      </w:r>
      <w:r>
        <w:rPr>
          <w:rFonts w:hint="eastAsia" w:ascii="仿宋" w:hAnsi="仿宋" w:eastAsia="仿宋" w:cs="仿宋"/>
          <w:sz w:val="28"/>
          <w:szCs w:val="28"/>
          <w:lang w:val="en-US" w:eastAsia="zh-CN"/>
        </w:rPr>
        <w:t>万元</w:t>
      </w:r>
      <w:r>
        <w:rPr>
          <w:rFonts w:hint="eastAsia" w:ascii="仿宋" w:hAnsi="仿宋" w:eastAsia="仿宋" w:cs="仿宋"/>
          <w:sz w:val="28"/>
          <w:szCs w:val="28"/>
        </w:rPr>
        <w:t>，</w:t>
      </w:r>
      <w:r>
        <w:rPr>
          <w:rFonts w:hint="eastAsia" w:ascii="仿宋" w:hAnsi="仿宋" w:eastAsia="仿宋" w:cs="仿宋"/>
          <w:sz w:val="28"/>
          <w:szCs w:val="28"/>
          <w:lang w:eastAsia="zh-CN"/>
        </w:rPr>
        <w:t>项目</w:t>
      </w:r>
      <w:r>
        <w:rPr>
          <w:rFonts w:hint="eastAsia" w:ascii="仿宋" w:hAnsi="仿宋" w:eastAsia="仿宋" w:cs="仿宋"/>
          <w:sz w:val="28"/>
          <w:szCs w:val="28"/>
        </w:rPr>
        <w:t>有一定盈利，能够维持运营和发展需要</w:t>
      </w:r>
      <w:r>
        <w:rPr>
          <w:rFonts w:hint="eastAsia" w:ascii="仿宋" w:hAnsi="仿宋" w:eastAsia="仿宋" w:cs="仿宋"/>
          <w:sz w:val="28"/>
          <w:szCs w:val="28"/>
          <w:lang w:eastAsia="zh-CN"/>
        </w:rPr>
        <w:t>。</w:t>
      </w:r>
    </w:p>
    <w:p w14:paraId="0792FE99">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仿宋" w:hAnsi="仿宋" w:eastAsia="仿宋" w:cs="仿宋"/>
          <w:sz w:val="28"/>
          <w:szCs w:val="28"/>
          <w:lang w:val="en-GB"/>
        </w:rPr>
      </w:pPr>
      <w:r>
        <w:rPr>
          <w:rFonts w:hint="eastAsia" w:ascii="仿宋" w:hAnsi="仿宋" w:eastAsia="仿宋" w:cs="仿宋"/>
          <w:b/>
          <w:sz w:val="28"/>
          <w:szCs w:val="28"/>
        </w:rPr>
        <w:t>（二）资金测算平衡情况</w:t>
      </w:r>
    </w:p>
    <w:p w14:paraId="2FAC528B">
      <w:pPr>
        <w:ind w:firstLine="640"/>
        <w:rPr>
          <w:rFonts w:hint="eastAsia" w:ascii="仿宋" w:hAnsi="仿宋" w:eastAsia="仿宋" w:cs="仿宋"/>
          <w:sz w:val="28"/>
          <w:szCs w:val="28"/>
        </w:rPr>
      </w:pPr>
      <w:r>
        <w:rPr>
          <w:rFonts w:hint="eastAsia" w:ascii="仿宋" w:hAnsi="仿宋" w:eastAsia="仿宋" w:cs="仿宋"/>
          <w:sz w:val="28"/>
          <w:szCs w:val="28"/>
        </w:rPr>
        <w:t>1.项目资金测算平衡情况</w:t>
      </w:r>
    </w:p>
    <w:p w14:paraId="1EAC9B30">
      <w:pPr>
        <w:ind w:firstLine="640"/>
        <w:rPr>
          <w:rFonts w:hint="eastAsia" w:ascii="仿宋" w:hAnsi="仿宋" w:eastAsia="仿宋" w:cs="仿宋"/>
          <w:sz w:val="28"/>
          <w:szCs w:val="28"/>
        </w:rPr>
      </w:pPr>
      <w:r>
        <w:rPr>
          <w:rFonts w:hint="eastAsia" w:ascii="仿宋" w:hAnsi="仿宋" w:eastAsia="仿宋" w:cs="仿宋"/>
          <w:sz w:val="28"/>
          <w:szCs w:val="28"/>
        </w:rPr>
        <w:t>本项目经营期产生的可用于偿还</w:t>
      </w:r>
      <w:r>
        <w:rPr>
          <w:rFonts w:hint="eastAsia" w:cs="仿宋"/>
          <w:sz w:val="28"/>
          <w:szCs w:val="28"/>
          <w:lang w:val="en-US" w:eastAsia="zh-CN"/>
        </w:rPr>
        <w:t>专项债</w:t>
      </w:r>
      <w:r>
        <w:rPr>
          <w:rFonts w:hint="eastAsia" w:ascii="仿宋" w:hAnsi="仿宋" w:eastAsia="仿宋" w:cs="仿宋"/>
          <w:sz w:val="28"/>
          <w:szCs w:val="28"/>
        </w:rPr>
        <w:t>融资本息的现金流量为</w:t>
      </w:r>
      <w:r>
        <w:rPr>
          <w:rFonts w:hint="eastAsia" w:cs="仿宋"/>
          <w:sz w:val="28"/>
          <w:szCs w:val="28"/>
          <w:lang w:val="en-US" w:eastAsia="zh-CN"/>
        </w:rPr>
        <w:t>314094.66</w:t>
      </w:r>
      <w:r>
        <w:rPr>
          <w:rFonts w:hint="eastAsia" w:ascii="仿宋" w:hAnsi="仿宋" w:eastAsia="仿宋" w:cs="仿宋"/>
          <w:sz w:val="28"/>
          <w:szCs w:val="28"/>
        </w:rPr>
        <w:t>万元，债券运营期还本付息合计</w:t>
      </w:r>
      <w:r>
        <w:rPr>
          <w:rFonts w:hint="eastAsia" w:cs="仿宋"/>
          <w:sz w:val="28"/>
          <w:szCs w:val="28"/>
          <w:lang w:val="en-US" w:eastAsia="zh-CN"/>
        </w:rPr>
        <w:t>227360.00</w:t>
      </w:r>
      <w:r>
        <w:rPr>
          <w:rFonts w:hint="eastAsia" w:ascii="仿宋" w:hAnsi="仿宋" w:eastAsia="仿宋" w:cs="仿宋"/>
          <w:sz w:val="28"/>
          <w:szCs w:val="28"/>
        </w:rPr>
        <w:t>万元。经测算，</w:t>
      </w:r>
      <w:r>
        <w:rPr>
          <w:rFonts w:hint="eastAsia" w:cs="仿宋"/>
          <w:sz w:val="28"/>
          <w:szCs w:val="28"/>
          <w:lang w:val="en-US" w:eastAsia="zh-CN"/>
        </w:rPr>
        <w:t>专项债券本息</w:t>
      </w:r>
      <w:r>
        <w:rPr>
          <w:rFonts w:hint="eastAsia" w:ascii="仿宋" w:hAnsi="仿宋" w:eastAsia="仿宋" w:cs="仿宋"/>
          <w:sz w:val="28"/>
          <w:szCs w:val="28"/>
        </w:rPr>
        <w:t>覆盖倍数为1.</w:t>
      </w:r>
      <w:r>
        <w:rPr>
          <w:rFonts w:hint="eastAsia" w:cs="仿宋"/>
          <w:sz w:val="28"/>
          <w:szCs w:val="28"/>
          <w:lang w:val="en-US" w:eastAsia="zh-CN"/>
        </w:rPr>
        <w:t>38</w:t>
      </w:r>
      <w:r>
        <w:rPr>
          <w:rFonts w:hint="eastAsia" w:ascii="仿宋" w:hAnsi="仿宋" w:eastAsia="仿宋" w:cs="仿宋"/>
          <w:sz w:val="28"/>
          <w:szCs w:val="28"/>
        </w:rPr>
        <w:t>。项目收益足以覆盖</w:t>
      </w:r>
      <w:r>
        <w:rPr>
          <w:rFonts w:hint="eastAsia" w:ascii="仿宋" w:hAnsi="仿宋" w:eastAsia="仿宋" w:cs="仿宋"/>
          <w:sz w:val="28"/>
          <w:szCs w:val="28"/>
          <w:lang w:val="en-US" w:eastAsia="zh-CN"/>
        </w:rPr>
        <w:t>债券</w:t>
      </w:r>
      <w:r>
        <w:rPr>
          <w:rFonts w:hint="eastAsia" w:ascii="仿宋" w:hAnsi="仿宋" w:eastAsia="仿宋" w:cs="仿宋"/>
          <w:sz w:val="28"/>
          <w:szCs w:val="28"/>
        </w:rPr>
        <w:t>还本付息，且有盈余，项目偿债能力较强。</w:t>
      </w:r>
    </w:p>
    <w:p w14:paraId="7265ED1F">
      <w:pPr>
        <w:pStyle w:val="6"/>
        <w:ind w:left="0" w:leftChars="0" w:firstLine="0" w:firstLineChars="0"/>
        <w:jc w:val="left"/>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2098" w:right="1418" w:bottom="1588" w:left="1644" w:header="851" w:footer="992" w:gutter="0"/>
          <w:pgNumType w:fmt="numberInDash"/>
          <w:cols w:space="720" w:num="1"/>
          <w:docGrid w:type="lines" w:linePitch="435" w:charSpace="0"/>
        </w:sectPr>
      </w:pP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29"/>
        <w:gridCol w:w="151"/>
        <w:gridCol w:w="490"/>
        <w:gridCol w:w="195"/>
        <w:gridCol w:w="401"/>
        <w:gridCol w:w="231"/>
        <w:gridCol w:w="414"/>
        <w:gridCol w:w="218"/>
        <w:gridCol w:w="424"/>
        <w:gridCol w:w="207"/>
        <w:gridCol w:w="435"/>
        <w:gridCol w:w="196"/>
        <w:gridCol w:w="455"/>
        <w:gridCol w:w="130"/>
        <w:gridCol w:w="517"/>
        <w:gridCol w:w="117"/>
        <w:gridCol w:w="528"/>
        <w:gridCol w:w="103"/>
        <w:gridCol w:w="541"/>
        <w:gridCol w:w="93"/>
        <w:gridCol w:w="553"/>
        <w:gridCol w:w="79"/>
        <w:gridCol w:w="566"/>
        <w:gridCol w:w="68"/>
        <w:gridCol w:w="577"/>
        <w:gridCol w:w="55"/>
        <w:gridCol w:w="590"/>
        <w:gridCol w:w="43"/>
        <w:gridCol w:w="602"/>
        <w:gridCol w:w="30"/>
        <w:gridCol w:w="615"/>
        <w:gridCol w:w="18"/>
        <w:gridCol w:w="627"/>
        <w:gridCol w:w="631"/>
        <w:gridCol w:w="11"/>
        <w:gridCol w:w="628"/>
      </w:tblGrid>
      <w:tr w14:paraId="042AB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6"/>
            <w:tcBorders>
              <w:top w:val="nil"/>
              <w:left w:val="nil"/>
              <w:bottom w:val="nil"/>
              <w:right w:val="nil"/>
            </w:tcBorders>
            <w:shd w:val="clear" w:color="auto" w:fill="B4C6E7" w:themeFill="accent5" w:themeFillTint="66"/>
            <w:noWrap/>
            <w:vAlign w:val="center"/>
          </w:tcPr>
          <w:p w14:paraId="7CCABD65">
            <w:pPr>
              <w:pStyle w:val="36"/>
              <w:bidi w:val="0"/>
              <w:rPr>
                <w:rFonts w:hint="eastAsia"/>
                <w:b/>
                <w:bCs/>
              </w:rPr>
            </w:pPr>
            <w:r>
              <w:rPr>
                <w:rFonts w:hint="eastAsia"/>
                <w:b/>
                <w:bCs/>
                <w:lang w:val="en-US" w:eastAsia="zh-CN"/>
              </w:rPr>
              <w:t>附件8：资金测算平衡情况表   （金额单位：人民币万元）</w:t>
            </w:r>
          </w:p>
        </w:tc>
      </w:tr>
      <w:tr w14:paraId="0FB2F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02" w:type="pct"/>
            <w:gridSpan w:val="2"/>
            <w:tcBorders>
              <w:top w:val="single" w:color="000000" w:sz="4" w:space="0"/>
              <w:left w:val="single" w:color="000000" w:sz="4" w:space="0"/>
              <w:bottom w:val="nil"/>
              <w:right w:val="single" w:color="000000" w:sz="4" w:space="0"/>
            </w:tcBorders>
            <w:shd w:val="clear" w:color="auto" w:fill="auto"/>
            <w:noWrap/>
            <w:vAlign w:val="center"/>
          </w:tcPr>
          <w:p w14:paraId="730C2181">
            <w:pPr>
              <w:pStyle w:val="36"/>
              <w:bidi w:val="0"/>
            </w:pPr>
            <w:r>
              <w:rPr>
                <w:lang w:val="en-US" w:eastAsia="zh-CN"/>
              </w:rPr>
              <w:t>项目</w:t>
            </w:r>
          </w:p>
        </w:tc>
        <w:tc>
          <w:tcPr>
            <w:tcW w:w="252" w:type="pct"/>
            <w:gridSpan w:val="2"/>
            <w:tcBorders>
              <w:top w:val="single" w:color="000000" w:sz="4" w:space="0"/>
              <w:left w:val="single" w:color="000000" w:sz="4" w:space="0"/>
              <w:bottom w:val="single" w:color="000000" w:sz="4" w:space="0"/>
              <w:right w:val="nil"/>
            </w:tcBorders>
            <w:shd w:val="clear" w:color="auto" w:fill="auto"/>
            <w:vAlign w:val="center"/>
          </w:tcPr>
          <w:p w14:paraId="4C60B9AD">
            <w:pPr>
              <w:pStyle w:val="36"/>
              <w:bidi w:val="0"/>
              <w:rPr>
                <w:rFonts w:hint="default"/>
              </w:rPr>
            </w:pPr>
            <w:r>
              <w:rPr>
                <w:lang w:val="en-US" w:eastAsia="zh-CN"/>
              </w:rPr>
              <w:t xml:space="preserve"> 合计 </w:t>
            </w:r>
          </w:p>
        </w:tc>
        <w:tc>
          <w:tcPr>
            <w:tcW w:w="231" w:type="pct"/>
            <w:gridSpan w:val="2"/>
            <w:tcBorders>
              <w:top w:val="single" w:color="000000" w:sz="4" w:space="0"/>
              <w:left w:val="single" w:color="000000" w:sz="4" w:space="0"/>
              <w:bottom w:val="nil"/>
              <w:right w:val="single" w:color="000000" w:sz="4" w:space="0"/>
            </w:tcBorders>
            <w:shd w:val="clear" w:color="auto" w:fill="auto"/>
            <w:vAlign w:val="center"/>
          </w:tcPr>
          <w:p w14:paraId="7E4121A8">
            <w:pPr>
              <w:pStyle w:val="36"/>
              <w:bidi w:val="0"/>
              <w:rPr>
                <w:rFonts w:hint="default"/>
              </w:rPr>
            </w:pPr>
            <w:r>
              <w:rPr>
                <w:rFonts w:hint="default"/>
                <w:lang w:val="en-US" w:eastAsia="zh-CN"/>
              </w:rPr>
              <w:t xml:space="preserve"> 2025年9-12月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2ABA61D5">
            <w:pPr>
              <w:pStyle w:val="36"/>
              <w:bidi w:val="0"/>
              <w:rPr>
                <w:rFonts w:hint="default"/>
              </w:rPr>
            </w:pPr>
            <w:r>
              <w:rPr>
                <w:rFonts w:hint="default"/>
                <w:lang w:val="en-US" w:eastAsia="zh-CN"/>
              </w:rPr>
              <w:t xml:space="preserve"> 2026年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7EAE5E58">
            <w:pPr>
              <w:pStyle w:val="36"/>
              <w:bidi w:val="0"/>
              <w:rPr>
                <w:rFonts w:hint="default"/>
              </w:rPr>
            </w:pPr>
            <w:r>
              <w:rPr>
                <w:rFonts w:hint="default"/>
                <w:lang w:val="en-US" w:eastAsia="zh-CN"/>
              </w:rPr>
              <w:t xml:space="preserve"> 2027年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07C0B701">
            <w:pPr>
              <w:pStyle w:val="36"/>
              <w:bidi w:val="0"/>
              <w:rPr>
                <w:rFonts w:hint="default"/>
              </w:rPr>
            </w:pPr>
            <w:r>
              <w:rPr>
                <w:rFonts w:hint="default"/>
                <w:lang w:val="en-US" w:eastAsia="zh-CN"/>
              </w:rPr>
              <w:t xml:space="preserve"> 2028年1-8月 </w:t>
            </w:r>
          </w:p>
        </w:tc>
        <w:tc>
          <w:tcPr>
            <w:tcW w:w="212" w:type="pct"/>
            <w:gridSpan w:val="2"/>
            <w:tcBorders>
              <w:top w:val="single" w:color="000000" w:sz="4" w:space="0"/>
              <w:left w:val="single" w:color="000000" w:sz="4" w:space="0"/>
              <w:bottom w:val="nil"/>
              <w:right w:val="single" w:color="000000" w:sz="4" w:space="0"/>
            </w:tcBorders>
            <w:shd w:val="clear" w:color="auto" w:fill="auto"/>
            <w:vAlign w:val="center"/>
          </w:tcPr>
          <w:p w14:paraId="383564B5">
            <w:pPr>
              <w:pStyle w:val="36"/>
              <w:bidi w:val="0"/>
              <w:rPr>
                <w:rFonts w:hint="default"/>
              </w:rPr>
            </w:pPr>
            <w:r>
              <w:rPr>
                <w:rFonts w:hint="default"/>
                <w:lang w:val="en-US" w:eastAsia="zh-CN"/>
              </w:rPr>
              <w:t xml:space="preserve"> 2028年9-12月 </w:t>
            </w:r>
          </w:p>
        </w:tc>
        <w:tc>
          <w:tcPr>
            <w:tcW w:w="233" w:type="pct"/>
            <w:gridSpan w:val="2"/>
            <w:tcBorders>
              <w:top w:val="single" w:color="000000" w:sz="4" w:space="0"/>
              <w:left w:val="single" w:color="000000" w:sz="4" w:space="0"/>
              <w:bottom w:val="nil"/>
              <w:right w:val="single" w:color="000000" w:sz="4" w:space="0"/>
            </w:tcBorders>
            <w:shd w:val="clear" w:color="auto" w:fill="auto"/>
            <w:vAlign w:val="center"/>
          </w:tcPr>
          <w:p w14:paraId="67A58DE4">
            <w:pPr>
              <w:pStyle w:val="36"/>
              <w:bidi w:val="0"/>
              <w:rPr>
                <w:rFonts w:hint="default"/>
              </w:rPr>
            </w:pPr>
            <w:r>
              <w:rPr>
                <w:rFonts w:hint="default"/>
                <w:lang w:val="en-US" w:eastAsia="zh-CN"/>
              </w:rPr>
              <w:t xml:space="preserve"> 2029年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73748FD7">
            <w:pPr>
              <w:pStyle w:val="36"/>
              <w:bidi w:val="0"/>
              <w:rPr>
                <w:rFonts w:hint="default"/>
              </w:rPr>
            </w:pPr>
            <w:r>
              <w:rPr>
                <w:rFonts w:hint="default"/>
                <w:lang w:val="en-US" w:eastAsia="zh-CN"/>
              </w:rPr>
              <w:t xml:space="preserve"> 2030年 </w:t>
            </w:r>
          </w:p>
        </w:tc>
        <w:tc>
          <w:tcPr>
            <w:tcW w:w="233" w:type="pct"/>
            <w:gridSpan w:val="2"/>
            <w:tcBorders>
              <w:top w:val="single" w:color="000000" w:sz="4" w:space="0"/>
              <w:left w:val="single" w:color="000000" w:sz="4" w:space="0"/>
              <w:bottom w:val="nil"/>
              <w:right w:val="single" w:color="000000" w:sz="4" w:space="0"/>
            </w:tcBorders>
            <w:shd w:val="clear" w:color="auto" w:fill="auto"/>
            <w:vAlign w:val="center"/>
          </w:tcPr>
          <w:p w14:paraId="0A4F2D4A">
            <w:pPr>
              <w:pStyle w:val="36"/>
              <w:bidi w:val="0"/>
              <w:rPr>
                <w:rFonts w:hint="default"/>
              </w:rPr>
            </w:pPr>
            <w:r>
              <w:rPr>
                <w:rFonts w:hint="default"/>
                <w:lang w:val="en-US" w:eastAsia="zh-CN"/>
              </w:rPr>
              <w:t xml:space="preserve"> 2031年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0395EDE4">
            <w:pPr>
              <w:pStyle w:val="36"/>
              <w:bidi w:val="0"/>
              <w:rPr>
                <w:rFonts w:hint="default"/>
              </w:rPr>
            </w:pPr>
            <w:r>
              <w:rPr>
                <w:rFonts w:hint="default"/>
                <w:lang w:val="en-US" w:eastAsia="zh-CN"/>
              </w:rPr>
              <w:t xml:space="preserve"> 2032年 </w:t>
            </w:r>
          </w:p>
        </w:tc>
        <w:tc>
          <w:tcPr>
            <w:tcW w:w="233" w:type="pct"/>
            <w:gridSpan w:val="2"/>
            <w:tcBorders>
              <w:top w:val="single" w:color="000000" w:sz="4" w:space="0"/>
              <w:left w:val="single" w:color="000000" w:sz="4" w:space="0"/>
              <w:bottom w:val="nil"/>
              <w:right w:val="single" w:color="000000" w:sz="4" w:space="0"/>
            </w:tcBorders>
            <w:shd w:val="clear" w:color="auto" w:fill="auto"/>
            <w:vAlign w:val="center"/>
          </w:tcPr>
          <w:p w14:paraId="060C6A79">
            <w:pPr>
              <w:pStyle w:val="36"/>
              <w:bidi w:val="0"/>
              <w:rPr>
                <w:rFonts w:hint="default"/>
              </w:rPr>
            </w:pPr>
            <w:r>
              <w:rPr>
                <w:rFonts w:hint="default"/>
                <w:lang w:val="en-US" w:eastAsia="zh-CN"/>
              </w:rPr>
              <w:t xml:space="preserve"> 2033年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1844DBDE">
            <w:pPr>
              <w:pStyle w:val="36"/>
              <w:bidi w:val="0"/>
              <w:rPr>
                <w:rFonts w:hint="default"/>
              </w:rPr>
            </w:pPr>
            <w:r>
              <w:rPr>
                <w:rFonts w:hint="default"/>
                <w:lang w:val="en-US" w:eastAsia="zh-CN"/>
              </w:rPr>
              <w:t xml:space="preserve"> 2034年 </w:t>
            </w:r>
          </w:p>
        </w:tc>
        <w:tc>
          <w:tcPr>
            <w:tcW w:w="233" w:type="pct"/>
            <w:gridSpan w:val="2"/>
            <w:tcBorders>
              <w:top w:val="single" w:color="000000" w:sz="4" w:space="0"/>
              <w:left w:val="single" w:color="000000" w:sz="4" w:space="0"/>
              <w:bottom w:val="nil"/>
              <w:right w:val="single" w:color="000000" w:sz="4" w:space="0"/>
            </w:tcBorders>
            <w:shd w:val="clear" w:color="auto" w:fill="auto"/>
            <w:vAlign w:val="center"/>
          </w:tcPr>
          <w:p w14:paraId="10AC7F86">
            <w:pPr>
              <w:pStyle w:val="36"/>
              <w:bidi w:val="0"/>
              <w:rPr>
                <w:rFonts w:hint="default"/>
              </w:rPr>
            </w:pPr>
            <w:r>
              <w:rPr>
                <w:rFonts w:hint="default"/>
                <w:lang w:val="en-US" w:eastAsia="zh-CN"/>
              </w:rPr>
              <w:t xml:space="preserve"> 2035年 </w:t>
            </w:r>
          </w:p>
        </w:tc>
        <w:tc>
          <w:tcPr>
            <w:tcW w:w="232" w:type="pct"/>
            <w:gridSpan w:val="2"/>
            <w:tcBorders>
              <w:top w:val="single" w:color="000000" w:sz="4" w:space="0"/>
              <w:left w:val="single" w:color="000000" w:sz="4" w:space="0"/>
              <w:bottom w:val="nil"/>
              <w:right w:val="single" w:color="000000" w:sz="4" w:space="0"/>
            </w:tcBorders>
            <w:shd w:val="clear" w:color="auto" w:fill="auto"/>
            <w:vAlign w:val="center"/>
          </w:tcPr>
          <w:p w14:paraId="40FFD8B9">
            <w:pPr>
              <w:pStyle w:val="36"/>
              <w:bidi w:val="0"/>
              <w:rPr>
                <w:rFonts w:hint="default"/>
              </w:rPr>
            </w:pPr>
            <w:r>
              <w:rPr>
                <w:rFonts w:hint="default"/>
                <w:lang w:val="en-US" w:eastAsia="zh-CN"/>
              </w:rPr>
              <w:t xml:space="preserve"> 2036年 </w:t>
            </w:r>
          </w:p>
        </w:tc>
        <w:tc>
          <w:tcPr>
            <w:tcW w:w="233" w:type="pct"/>
            <w:gridSpan w:val="2"/>
            <w:tcBorders>
              <w:top w:val="single" w:color="000000" w:sz="4" w:space="0"/>
              <w:left w:val="single" w:color="000000" w:sz="4" w:space="0"/>
              <w:bottom w:val="nil"/>
              <w:right w:val="single" w:color="000000" w:sz="4" w:space="0"/>
            </w:tcBorders>
            <w:shd w:val="clear" w:color="auto" w:fill="auto"/>
            <w:vAlign w:val="center"/>
          </w:tcPr>
          <w:p w14:paraId="105CEB25">
            <w:pPr>
              <w:pStyle w:val="36"/>
              <w:bidi w:val="0"/>
              <w:rPr>
                <w:rFonts w:hint="default"/>
              </w:rPr>
            </w:pPr>
            <w:r>
              <w:rPr>
                <w:rFonts w:hint="default"/>
                <w:lang w:val="en-US" w:eastAsia="zh-CN"/>
              </w:rPr>
              <w:t xml:space="preserve"> 2037年 </w:t>
            </w:r>
          </w:p>
        </w:tc>
        <w:tc>
          <w:tcPr>
            <w:tcW w:w="235" w:type="pct"/>
            <w:tcBorders>
              <w:top w:val="single" w:color="000000" w:sz="4" w:space="0"/>
              <w:left w:val="single" w:color="000000" w:sz="4" w:space="0"/>
              <w:bottom w:val="nil"/>
              <w:right w:val="single" w:color="000000" w:sz="4" w:space="0"/>
            </w:tcBorders>
            <w:shd w:val="clear" w:color="auto" w:fill="auto"/>
            <w:vAlign w:val="center"/>
          </w:tcPr>
          <w:p w14:paraId="69BCAC36">
            <w:pPr>
              <w:pStyle w:val="36"/>
              <w:bidi w:val="0"/>
              <w:rPr>
                <w:rFonts w:hint="default"/>
              </w:rPr>
            </w:pPr>
            <w:r>
              <w:rPr>
                <w:rFonts w:hint="default"/>
                <w:lang w:val="en-US" w:eastAsia="zh-CN"/>
              </w:rPr>
              <w:t xml:space="preserve"> 2038年 </w:t>
            </w:r>
          </w:p>
        </w:tc>
        <w:tc>
          <w:tcPr>
            <w:tcW w:w="232" w:type="pct"/>
            <w:tcBorders>
              <w:top w:val="single" w:color="000000" w:sz="4" w:space="0"/>
              <w:left w:val="single" w:color="000000" w:sz="4" w:space="0"/>
              <w:bottom w:val="nil"/>
              <w:right w:val="single" w:color="000000" w:sz="4" w:space="0"/>
            </w:tcBorders>
            <w:shd w:val="clear" w:color="auto" w:fill="auto"/>
            <w:vAlign w:val="center"/>
          </w:tcPr>
          <w:p w14:paraId="7826B90B">
            <w:pPr>
              <w:pStyle w:val="36"/>
              <w:bidi w:val="0"/>
              <w:rPr>
                <w:rFonts w:hint="default"/>
              </w:rPr>
            </w:pPr>
            <w:r>
              <w:rPr>
                <w:rFonts w:hint="default"/>
                <w:lang w:val="en-US" w:eastAsia="zh-CN"/>
              </w:rPr>
              <w:t xml:space="preserve"> 2039年 </w:t>
            </w:r>
          </w:p>
        </w:tc>
        <w:tc>
          <w:tcPr>
            <w:tcW w:w="239" w:type="pct"/>
            <w:gridSpan w:val="2"/>
            <w:tcBorders>
              <w:top w:val="single" w:color="000000" w:sz="4" w:space="0"/>
              <w:left w:val="single" w:color="000000" w:sz="4" w:space="0"/>
              <w:bottom w:val="nil"/>
              <w:right w:val="single" w:color="000000" w:sz="4" w:space="0"/>
            </w:tcBorders>
            <w:shd w:val="clear" w:color="auto" w:fill="auto"/>
            <w:vAlign w:val="center"/>
          </w:tcPr>
          <w:p w14:paraId="6B389344">
            <w:pPr>
              <w:pStyle w:val="36"/>
              <w:bidi w:val="0"/>
              <w:rPr>
                <w:rFonts w:hint="default"/>
              </w:rPr>
            </w:pPr>
            <w:r>
              <w:rPr>
                <w:rFonts w:hint="default"/>
                <w:lang w:val="en-US" w:eastAsia="zh-CN"/>
              </w:rPr>
              <w:t xml:space="preserve"> 2040年 </w:t>
            </w:r>
          </w:p>
        </w:tc>
      </w:tr>
      <w:tr w14:paraId="0C1F3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687CE">
            <w:pPr>
              <w:pStyle w:val="36"/>
              <w:bidi w:val="0"/>
              <w:rPr>
                <w:rFonts w:hint="default"/>
              </w:rPr>
            </w:pPr>
            <w:r>
              <w:rPr>
                <w:rFonts w:hint="eastAsia"/>
                <w:lang w:val="en-US" w:eastAsia="zh-CN"/>
              </w:rPr>
              <w:t>一、建设资金来源</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F2BDD9">
            <w:pPr>
              <w:pStyle w:val="36"/>
              <w:bidi w:val="0"/>
              <w:rPr>
                <w:rFonts w:hint="default"/>
              </w:rPr>
            </w:pPr>
            <w:r>
              <w:rPr>
                <w:rFonts w:hint="default"/>
                <w:lang w:val="en-US" w:eastAsia="zh-CN"/>
              </w:rPr>
              <w:t xml:space="preserve"> 145,242.00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3807B">
            <w:pPr>
              <w:pStyle w:val="36"/>
              <w:bidi w:val="0"/>
              <w:rPr>
                <w:rFonts w:hint="default"/>
              </w:rPr>
            </w:pPr>
            <w:r>
              <w:rPr>
                <w:rFonts w:hint="default"/>
                <w:lang w:val="en-US" w:eastAsia="zh-CN"/>
              </w:rPr>
              <w:t xml:space="preserve"> 22,500.00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02B61">
            <w:pPr>
              <w:pStyle w:val="36"/>
              <w:bidi w:val="0"/>
              <w:rPr>
                <w:rFonts w:hint="default"/>
              </w:rPr>
            </w:pPr>
            <w:r>
              <w:rPr>
                <w:rFonts w:hint="default"/>
                <w:lang w:val="en-US" w:eastAsia="zh-CN"/>
              </w:rPr>
              <w:t xml:space="preserve"> 44,000.00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9A4E4">
            <w:pPr>
              <w:pStyle w:val="36"/>
              <w:bidi w:val="0"/>
              <w:rPr>
                <w:rFonts w:hint="default"/>
              </w:rPr>
            </w:pPr>
            <w:r>
              <w:rPr>
                <w:rFonts w:hint="default"/>
                <w:lang w:val="en-US" w:eastAsia="zh-CN"/>
              </w:rPr>
              <w:t xml:space="preserve"> 44,000.00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88B6B">
            <w:pPr>
              <w:pStyle w:val="36"/>
              <w:bidi w:val="0"/>
              <w:rPr>
                <w:rFonts w:hint="default"/>
              </w:rPr>
            </w:pPr>
            <w:r>
              <w:rPr>
                <w:rFonts w:hint="default"/>
                <w:lang w:val="en-US" w:eastAsia="zh-CN"/>
              </w:rPr>
              <w:t xml:space="preserve"> 34,742.00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917F1">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AA38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6EF7D">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2B4AF">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7161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B2B3B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E7AA3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C6495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30B32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34199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F1735">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2D5C">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8AA0C">
            <w:pPr>
              <w:pStyle w:val="36"/>
              <w:bidi w:val="0"/>
              <w:rPr>
                <w:rFonts w:hint="default"/>
              </w:rPr>
            </w:pPr>
            <w:r>
              <w:rPr>
                <w:rFonts w:hint="default"/>
                <w:lang w:val="en-US" w:eastAsia="zh-CN"/>
              </w:rPr>
              <w:t xml:space="preserve"> -   </w:t>
            </w:r>
          </w:p>
        </w:tc>
      </w:tr>
      <w:tr w14:paraId="4618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714A">
            <w:pPr>
              <w:pStyle w:val="36"/>
              <w:bidi w:val="0"/>
              <w:rPr>
                <w:rFonts w:hint="default"/>
              </w:rPr>
            </w:pPr>
            <w:r>
              <w:rPr>
                <w:rFonts w:hint="eastAsia"/>
                <w:lang w:val="en-US" w:eastAsia="zh-CN"/>
              </w:rPr>
              <w:t>（二）地方政府专项债券</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4CD3A">
            <w:pPr>
              <w:pStyle w:val="36"/>
              <w:bidi w:val="0"/>
              <w:rPr>
                <w:rFonts w:hint="default"/>
              </w:rPr>
            </w:pPr>
            <w:r>
              <w:rPr>
                <w:rFonts w:hint="default"/>
                <w:lang w:val="en-US" w:eastAsia="zh-CN"/>
              </w:rPr>
              <w:t xml:space="preserve"> 116,000.00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A494C">
            <w:pPr>
              <w:pStyle w:val="36"/>
              <w:bidi w:val="0"/>
              <w:rPr>
                <w:rFonts w:hint="default"/>
              </w:rPr>
            </w:pPr>
            <w:r>
              <w:rPr>
                <w:rFonts w:hint="default"/>
                <w:lang w:val="en-US" w:eastAsia="zh-CN"/>
              </w:rPr>
              <w:t xml:space="preserve"> 18,000.00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D6F80">
            <w:pPr>
              <w:pStyle w:val="36"/>
              <w:bidi w:val="0"/>
              <w:rPr>
                <w:rFonts w:hint="default"/>
              </w:rPr>
            </w:pPr>
            <w:r>
              <w:rPr>
                <w:rFonts w:hint="default"/>
                <w:lang w:val="en-US" w:eastAsia="zh-CN"/>
              </w:rPr>
              <w:t xml:space="preserve"> 35,000.00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3CAD1">
            <w:pPr>
              <w:pStyle w:val="36"/>
              <w:bidi w:val="0"/>
              <w:rPr>
                <w:rFonts w:hint="default"/>
              </w:rPr>
            </w:pPr>
            <w:r>
              <w:rPr>
                <w:rFonts w:hint="default"/>
                <w:lang w:val="en-US" w:eastAsia="zh-CN"/>
              </w:rPr>
              <w:t xml:space="preserve"> 35,000.00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B408B">
            <w:pPr>
              <w:pStyle w:val="36"/>
              <w:bidi w:val="0"/>
              <w:rPr>
                <w:rFonts w:hint="default"/>
              </w:rPr>
            </w:pPr>
            <w:r>
              <w:rPr>
                <w:rFonts w:hint="default"/>
                <w:lang w:val="en-US" w:eastAsia="zh-CN"/>
              </w:rPr>
              <w:t xml:space="preserve"> 28,000.00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AF89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4063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122A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1313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37AA6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B254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9335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6F0BE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2F546">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F41788">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A4E32">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FEC37">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575E1">
            <w:pPr>
              <w:pStyle w:val="36"/>
              <w:bidi w:val="0"/>
              <w:rPr>
                <w:rFonts w:hint="default"/>
              </w:rPr>
            </w:pPr>
            <w:r>
              <w:rPr>
                <w:rFonts w:hint="default"/>
                <w:lang w:val="en-US" w:eastAsia="zh-CN"/>
              </w:rPr>
              <w:t xml:space="preserve"> -   </w:t>
            </w:r>
          </w:p>
        </w:tc>
      </w:tr>
      <w:tr w14:paraId="17623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222F8">
            <w:pPr>
              <w:pStyle w:val="36"/>
              <w:bidi w:val="0"/>
              <w:rPr>
                <w:rFonts w:hint="default"/>
              </w:rPr>
            </w:pPr>
            <w:r>
              <w:rPr>
                <w:rFonts w:hint="eastAsia"/>
                <w:lang w:val="en-US" w:eastAsia="zh-CN"/>
              </w:rPr>
              <w:t>（四）单位自筹资金</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DB27C">
            <w:pPr>
              <w:pStyle w:val="36"/>
              <w:bidi w:val="0"/>
              <w:rPr>
                <w:rFonts w:hint="default"/>
              </w:rPr>
            </w:pPr>
            <w:r>
              <w:rPr>
                <w:rFonts w:hint="default"/>
                <w:lang w:val="en-US" w:eastAsia="zh-CN"/>
              </w:rPr>
              <w:t xml:space="preserve"> 29,242.00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93392">
            <w:pPr>
              <w:pStyle w:val="36"/>
              <w:bidi w:val="0"/>
              <w:rPr>
                <w:rFonts w:hint="default"/>
              </w:rPr>
            </w:pPr>
            <w:r>
              <w:rPr>
                <w:rFonts w:hint="default"/>
                <w:lang w:val="en-US" w:eastAsia="zh-CN"/>
              </w:rPr>
              <w:t xml:space="preserve"> 4,500.00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A8041">
            <w:pPr>
              <w:pStyle w:val="36"/>
              <w:bidi w:val="0"/>
              <w:rPr>
                <w:rFonts w:hint="default"/>
              </w:rPr>
            </w:pPr>
            <w:r>
              <w:rPr>
                <w:rFonts w:hint="default"/>
                <w:lang w:val="en-US" w:eastAsia="zh-CN"/>
              </w:rPr>
              <w:t xml:space="preserve"> 9,000.00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575F0">
            <w:pPr>
              <w:pStyle w:val="36"/>
              <w:bidi w:val="0"/>
              <w:rPr>
                <w:rFonts w:hint="default"/>
              </w:rPr>
            </w:pPr>
            <w:r>
              <w:rPr>
                <w:rFonts w:hint="default"/>
                <w:lang w:val="en-US" w:eastAsia="zh-CN"/>
              </w:rPr>
              <w:t xml:space="preserve"> 9,000.00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80B56">
            <w:pPr>
              <w:pStyle w:val="36"/>
              <w:bidi w:val="0"/>
              <w:rPr>
                <w:rFonts w:hint="default"/>
              </w:rPr>
            </w:pPr>
            <w:r>
              <w:rPr>
                <w:rFonts w:hint="default"/>
                <w:lang w:val="en-US" w:eastAsia="zh-CN"/>
              </w:rPr>
              <w:t xml:space="preserve"> 6,742.00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C45F0">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32D6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3EAF8">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438C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F47C0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CC6B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C5245">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058D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FFDB6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D0C93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13AD7">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A5B3A">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5209C">
            <w:pPr>
              <w:pStyle w:val="36"/>
              <w:bidi w:val="0"/>
              <w:rPr>
                <w:rFonts w:hint="default"/>
              </w:rPr>
            </w:pPr>
            <w:r>
              <w:rPr>
                <w:rFonts w:hint="default"/>
                <w:lang w:val="en-US" w:eastAsia="zh-CN"/>
              </w:rPr>
              <w:t xml:space="preserve"> -   </w:t>
            </w:r>
          </w:p>
        </w:tc>
      </w:tr>
      <w:tr w14:paraId="58FBF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71573">
            <w:pPr>
              <w:pStyle w:val="36"/>
              <w:bidi w:val="0"/>
              <w:rPr>
                <w:rFonts w:hint="default"/>
              </w:rPr>
            </w:pPr>
            <w:r>
              <w:rPr>
                <w:rFonts w:hint="eastAsia"/>
                <w:lang w:val="en-US" w:eastAsia="zh-CN"/>
              </w:rPr>
              <w:t>二、项目建设支出</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B6904">
            <w:pPr>
              <w:pStyle w:val="36"/>
              <w:bidi w:val="0"/>
              <w:rPr>
                <w:rFonts w:hint="default"/>
              </w:rPr>
            </w:pPr>
            <w:r>
              <w:rPr>
                <w:rFonts w:hint="default"/>
                <w:lang w:val="en-US" w:eastAsia="zh-CN"/>
              </w:rPr>
              <w:t xml:space="preserve"> 145,242.00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3F6B6">
            <w:pPr>
              <w:pStyle w:val="36"/>
              <w:bidi w:val="0"/>
              <w:rPr>
                <w:rFonts w:hint="default"/>
              </w:rPr>
            </w:pPr>
            <w:r>
              <w:rPr>
                <w:rFonts w:hint="default"/>
                <w:lang w:val="en-US" w:eastAsia="zh-CN"/>
              </w:rPr>
              <w:t xml:space="preserve"> 22,500.00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5905AF">
            <w:pPr>
              <w:pStyle w:val="36"/>
              <w:bidi w:val="0"/>
              <w:rPr>
                <w:rFonts w:hint="default"/>
              </w:rPr>
            </w:pPr>
            <w:r>
              <w:rPr>
                <w:rFonts w:hint="default"/>
                <w:lang w:val="en-US" w:eastAsia="zh-CN"/>
              </w:rPr>
              <w:t xml:space="preserve"> 44,000.00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D5DA5">
            <w:pPr>
              <w:pStyle w:val="36"/>
              <w:bidi w:val="0"/>
              <w:rPr>
                <w:rFonts w:hint="default"/>
              </w:rPr>
            </w:pPr>
            <w:r>
              <w:rPr>
                <w:rFonts w:hint="default"/>
                <w:lang w:val="en-US" w:eastAsia="zh-CN"/>
              </w:rPr>
              <w:t xml:space="preserve"> 44,000.00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F7EC4">
            <w:pPr>
              <w:pStyle w:val="36"/>
              <w:bidi w:val="0"/>
              <w:rPr>
                <w:rFonts w:hint="default"/>
              </w:rPr>
            </w:pPr>
            <w:r>
              <w:rPr>
                <w:rFonts w:hint="default"/>
                <w:lang w:val="en-US" w:eastAsia="zh-CN"/>
              </w:rPr>
              <w:t xml:space="preserve"> 34,742.00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2659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EFB9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1DC3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E93D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F4A0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C6338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82BEF">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B115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73F56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3B5310">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93FFF">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4203C">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8714AD">
            <w:pPr>
              <w:pStyle w:val="36"/>
              <w:bidi w:val="0"/>
              <w:rPr>
                <w:rFonts w:hint="default"/>
              </w:rPr>
            </w:pPr>
            <w:r>
              <w:rPr>
                <w:rFonts w:hint="default"/>
                <w:lang w:val="en-US" w:eastAsia="zh-CN"/>
              </w:rPr>
              <w:t xml:space="preserve"> -   </w:t>
            </w:r>
          </w:p>
        </w:tc>
      </w:tr>
      <w:tr w14:paraId="1B6D8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70D00">
            <w:pPr>
              <w:pStyle w:val="36"/>
              <w:bidi w:val="0"/>
              <w:rPr>
                <w:rFonts w:hint="default"/>
              </w:rPr>
            </w:pPr>
            <w:r>
              <w:rPr>
                <w:rFonts w:hint="eastAsia"/>
                <w:lang w:val="en-US" w:eastAsia="zh-CN"/>
              </w:rPr>
              <w:t>（一）项目建设成本（不含财务费用）</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61FE7">
            <w:pPr>
              <w:pStyle w:val="36"/>
              <w:bidi w:val="0"/>
              <w:rPr>
                <w:rFonts w:hint="default"/>
              </w:rPr>
            </w:pPr>
            <w:r>
              <w:rPr>
                <w:rFonts w:hint="default"/>
                <w:lang w:val="en-US" w:eastAsia="zh-CN"/>
              </w:rPr>
              <w:t xml:space="preserve"> 137,947.33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58484">
            <w:pPr>
              <w:pStyle w:val="36"/>
              <w:bidi w:val="0"/>
              <w:rPr>
                <w:rFonts w:hint="default"/>
              </w:rPr>
            </w:pPr>
            <w:r>
              <w:rPr>
                <w:rFonts w:hint="default"/>
                <w:lang w:val="en-US" w:eastAsia="zh-CN"/>
              </w:rPr>
              <w:t xml:space="preserve"> 22,290.00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A190B">
            <w:pPr>
              <w:pStyle w:val="36"/>
              <w:bidi w:val="0"/>
              <w:rPr>
                <w:rFonts w:hint="default"/>
              </w:rPr>
            </w:pPr>
            <w:r>
              <w:rPr>
                <w:rFonts w:hint="default"/>
                <w:lang w:val="en-US" w:eastAsia="zh-CN"/>
              </w:rPr>
              <w:t xml:space="preserve"> 42,269.00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AB39F4">
            <w:pPr>
              <w:pStyle w:val="36"/>
              <w:bidi w:val="0"/>
              <w:rPr>
                <w:rFonts w:hint="default"/>
              </w:rPr>
            </w:pPr>
            <w:r>
              <w:rPr>
                <w:rFonts w:hint="default"/>
                <w:lang w:val="en-US" w:eastAsia="zh-CN"/>
              </w:rPr>
              <w:t xml:space="preserve"> 41,149.00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93625">
            <w:pPr>
              <w:pStyle w:val="36"/>
              <w:bidi w:val="0"/>
              <w:rPr>
                <w:rFonts w:hint="default"/>
              </w:rPr>
            </w:pPr>
            <w:r>
              <w:rPr>
                <w:rFonts w:hint="default"/>
                <w:lang w:val="en-US" w:eastAsia="zh-CN"/>
              </w:rPr>
              <w:t xml:space="preserve"> 32,239.33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7D3F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5F01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ADDF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FCFDB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280EB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2D00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AA53B5">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6355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D7C75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44A31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6E825">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0E8CC">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4D8B4">
            <w:pPr>
              <w:pStyle w:val="36"/>
              <w:bidi w:val="0"/>
              <w:rPr>
                <w:rFonts w:hint="default"/>
              </w:rPr>
            </w:pPr>
            <w:r>
              <w:rPr>
                <w:rFonts w:hint="default"/>
                <w:lang w:val="en-US" w:eastAsia="zh-CN"/>
              </w:rPr>
              <w:t xml:space="preserve"> -   </w:t>
            </w:r>
          </w:p>
        </w:tc>
      </w:tr>
      <w:tr w14:paraId="5155E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8A98C">
            <w:pPr>
              <w:pStyle w:val="36"/>
              <w:bidi w:val="0"/>
              <w:rPr>
                <w:rFonts w:hint="default"/>
              </w:rPr>
            </w:pPr>
            <w:r>
              <w:rPr>
                <w:rFonts w:hint="eastAsia"/>
                <w:lang w:val="en-US" w:eastAsia="zh-CN"/>
              </w:rPr>
              <w:t>（二）财务费用</w:t>
            </w:r>
            <w:r>
              <w:rPr>
                <w:rFonts w:hint="default"/>
                <w:lang w:val="en-US" w:eastAsia="zh-CN"/>
              </w:rPr>
              <w:t>-</w:t>
            </w:r>
            <w:r>
              <w:rPr>
                <w:rFonts w:hint="eastAsia"/>
                <w:lang w:val="en-US" w:eastAsia="zh-CN"/>
              </w:rPr>
              <w:t>专项债券付息</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D4371">
            <w:pPr>
              <w:pStyle w:val="36"/>
              <w:bidi w:val="0"/>
              <w:rPr>
                <w:rFonts w:hint="default"/>
              </w:rPr>
            </w:pPr>
            <w:r>
              <w:rPr>
                <w:rFonts w:hint="default"/>
                <w:lang w:val="en-US" w:eastAsia="zh-CN"/>
              </w:rPr>
              <w:t xml:space="preserve"> 7,178.67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B9930">
            <w:pPr>
              <w:pStyle w:val="36"/>
              <w:bidi w:val="0"/>
              <w:rPr>
                <w:rFonts w:hint="default"/>
              </w:rPr>
            </w:pPr>
            <w:r>
              <w:rPr>
                <w:rFonts w:hint="default"/>
                <w:lang w:val="en-US" w:eastAsia="zh-CN"/>
              </w:rPr>
              <w:t xml:space="preserve"> 192.00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1EB99">
            <w:pPr>
              <w:pStyle w:val="36"/>
              <w:bidi w:val="0"/>
              <w:rPr>
                <w:rFonts w:hint="default"/>
              </w:rPr>
            </w:pPr>
            <w:r>
              <w:rPr>
                <w:rFonts w:hint="default"/>
                <w:lang w:val="en-US" w:eastAsia="zh-CN"/>
              </w:rPr>
              <w:t xml:space="preserve"> 1,696.00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37C241">
            <w:pPr>
              <w:pStyle w:val="36"/>
              <w:bidi w:val="0"/>
              <w:rPr>
                <w:rFonts w:hint="default"/>
              </w:rPr>
            </w:pPr>
            <w:r>
              <w:rPr>
                <w:rFonts w:hint="default"/>
                <w:lang w:val="en-US" w:eastAsia="zh-CN"/>
              </w:rPr>
              <w:t xml:space="preserve"> 2,816.00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A16D8">
            <w:pPr>
              <w:pStyle w:val="36"/>
              <w:bidi w:val="0"/>
              <w:rPr>
                <w:rFonts w:hint="default"/>
              </w:rPr>
            </w:pPr>
            <w:r>
              <w:rPr>
                <w:rFonts w:hint="default"/>
                <w:lang w:val="en-US" w:eastAsia="zh-CN"/>
              </w:rPr>
              <w:t xml:space="preserve"> 2,474.67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4B31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BF24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098A5">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54D2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C057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EE3F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0C71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8F88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CEFCF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E19C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C7010">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7BDEB">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72E46">
            <w:pPr>
              <w:pStyle w:val="36"/>
              <w:bidi w:val="0"/>
              <w:rPr>
                <w:rFonts w:hint="default"/>
              </w:rPr>
            </w:pPr>
            <w:r>
              <w:rPr>
                <w:rFonts w:hint="default"/>
                <w:lang w:val="en-US" w:eastAsia="zh-CN"/>
              </w:rPr>
              <w:t xml:space="preserve"> -   </w:t>
            </w:r>
          </w:p>
        </w:tc>
      </w:tr>
      <w:tr w14:paraId="74A86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F480">
            <w:pPr>
              <w:pStyle w:val="36"/>
              <w:bidi w:val="0"/>
              <w:rPr>
                <w:rFonts w:hint="eastAsia"/>
              </w:rPr>
            </w:pPr>
            <w:r>
              <w:rPr>
                <w:rFonts w:hint="eastAsia"/>
                <w:lang w:val="en-US" w:eastAsia="zh-CN"/>
              </w:rPr>
              <w:t>（四）专项债券发行费用</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BACF1">
            <w:pPr>
              <w:pStyle w:val="36"/>
              <w:bidi w:val="0"/>
              <w:rPr>
                <w:rFonts w:hint="default"/>
              </w:rPr>
            </w:pPr>
            <w:r>
              <w:rPr>
                <w:rFonts w:hint="default"/>
                <w:lang w:val="en-US" w:eastAsia="zh-CN"/>
              </w:rPr>
              <w:t xml:space="preserve"> 116.00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D0AA0">
            <w:pPr>
              <w:pStyle w:val="36"/>
              <w:bidi w:val="0"/>
              <w:rPr>
                <w:rFonts w:hint="default"/>
              </w:rPr>
            </w:pPr>
            <w:r>
              <w:rPr>
                <w:rFonts w:hint="default"/>
                <w:lang w:val="en-US" w:eastAsia="zh-CN"/>
              </w:rPr>
              <w:t xml:space="preserve"> 18.00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07915">
            <w:pPr>
              <w:pStyle w:val="36"/>
              <w:bidi w:val="0"/>
              <w:rPr>
                <w:rFonts w:hint="default"/>
              </w:rPr>
            </w:pPr>
            <w:r>
              <w:rPr>
                <w:rFonts w:hint="default"/>
                <w:lang w:val="en-US" w:eastAsia="zh-CN"/>
              </w:rPr>
              <w:t xml:space="preserve"> 35.00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E4ACD">
            <w:pPr>
              <w:pStyle w:val="36"/>
              <w:bidi w:val="0"/>
              <w:rPr>
                <w:rFonts w:hint="default"/>
              </w:rPr>
            </w:pPr>
            <w:r>
              <w:rPr>
                <w:rFonts w:hint="default"/>
                <w:lang w:val="en-US" w:eastAsia="zh-CN"/>
              </w:rPr>
              <w:t xml:space="preserve"> 35.00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C385B">
            <w:pPr>
              <w:pStyle w:val="36"/>
              <w:bidi w:val="0"/>
              <w:rPr>
                <w:rFonts w:hint="default"/>
              </w:rPr>
            </w:pPr>
            <w:r>
              <w:rPr>
                <w:rFonts w:hint="default"/>
                <w:lang w:val="en-US" w:eastAsia="zh-CN"/>
              </w:rPr>
              <w:t xml:space="preserve"> 28.00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3D7A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B5E3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294E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3980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9D26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4710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B01906">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002E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F816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B5BF0">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B49D5">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DD93B">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B374C">
            <w:pPr>
              <w:pStyle w:val="36"/>
              <w:bidi w:val="0"/>
              <w:rPr>
                <w:rFonts w:hint="default"/>
              </w:rPr>
            </w:pPr>
            <w:r>
              <w:rPr>
                <w:rFonts w:hint="default"/>
                <w:lang w:val="en-US" w:eastAsia="zh-CN"/>
              </w:rPr>
              <w:t xml:space="preserve"> -   </w:t>
            </w:r>
          </w:p>
        </w:tc>
      </w:tr>
      <w:tr w14:paraId="5B88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EC59D">
            <w:pPr>
              <w:pStyle w:val="36"/>
              <w:bidi w:val="0"/>
              <w:rPr>
                <w:rFonts w:hint="eastAsia"/>
              </w:rPr>
            </w:pPr>
            <w:r>
              <w:rPr>
                <w:rFonts w:hint="eastAsia"/>
                <w:lang w:val="en-US" w:eastAsia="zh-CN"/>
              </w:rPr>
              <w:t>三、项目运营收入</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4F648">
            <w:pPr>
              <w:pStyle w:val="36"/>
              <w:bidi w:val="0"/>
              <w:rPr>
                <w:rFonts w:hint="default"/>
              </w:rPr>
            </w:pPr>
            <w:r>
              <w:rPr>
                <w:rFonts w:hint="default"/>
                <w:lang w:val="en-US" w:eastAsia="zh-CN"/>
              </w:rPr>
              <w:t xml:space="preserve"> 567,603.15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EA47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FE88F">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076F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E595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AB43B">
            <w:pPr>
              <w:pStyle w:val="36"/>
              <w:bidi w:val="0"/>
              <w:rPr>
                <w:rFonts w:hint="default"/>
              </w:rPr>
            </w:pPr>
            <w:r>
              <w:rPr>
                <w:rFonts w:hint="default"/>
                <w:lang w:val="en-US" w:eastAsia="zh-CN"/>
              </w:rPr>
              <w:t xml:space="preserve"> 4,827.90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3ED35">
            <w:pPr>
              <w:pStyle w:val="36"/>
              <w:bidi w:val="0"/>
              <w:rPr>
                <w:rFonts w:hint="default"/>
              </w:rPr>
            </w:pPr>
            <w:r>
              <w:rPr>
                <w:rFonts w:hint="default"/>
                <w:lang w:val="en-US" w:eastAsia="zh-CN"/>
              </w:rPr>
              <w:t xml:space="preserve"> 15,603.75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97197">
            <w:pPr>
              <w:pStyle w:val="36"/>
              <w:bidi w:val="0"/>
              <w:rPr>
                <w:rFonts w:hint="default"/>
              </w:rPr>
            </w:pPr>
            <w:r>
              <w:rPr>
                <w:rFonts w:hint="default"/>
                <w:lang w:val="en-US" w:eastAsia="zh-CN"/>
              </w:rPr>
              <w:t xml:space="preserve"> 16,644.00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994B7">
            <w:pPr>
              <w:pStyle w:val="36"/>
              <w:bidi w:val="0"/>
              <w:rPr>
                <w:rFonts w:hint="default"/>
              </w:rPr>
            </w:pPr>
            <w:r>
              <w:rPr>
                <w:rFonts w:hint="default"/>
                <w:lang w:val="en-US" w:eastAsia="zh-CN"/>
              </w:rPr>
              <w:t xml:space="preserve"> 17,684.25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6221E">
            <w:pPr>
              <w:pStyle w:val="36"/>
              <w:bidi w:val="0"/>
              <w:rPr>
                <w:rFonts w:hint="default"/>
              </w:rPr>
            </w:pPr>
            <w:r>
              <w:rPr>
                <w:rFonts w:hint="default"/>
                <w:lang w:val="en-US" w:eastAsia="zh-CN"/>
              </w:rPr>
              <w:t xml:space="preserve"> 18,724.50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D69A4">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17F8F">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E8A57">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2BA99">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59CD0">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9F42A">
            <w:pPr>
              <w:pStyle w:val="36"/>
              <w:bidi w:val="0"/>
              <w:rPr>
                <w:rFonts w:hint="default"/>
              </w:rPr>
            </w:pPr>
            <w:r>
              <w:rPr>
                <w:rFonts w:hint="default"/>
                <w:lang w:val="en-US" w:eastAsia="zh-CN"/>
              </w:rPr>
              <w:t xml:space="preserve"> 19,764.75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564D7">
            <w:pPr>
              <w:pStyle w:val="36"/>
              <w:bidi w:val="0"/>
              <w:rPr>
                <w:rFonts w:hint="default"/>
              </w:rPr>
            </w:pPr>
            <w:r>
              <w:rPr>
                <w:rFonts w:hint="default"/>
                <w:lang w:val="en-US" w:eastAsia="zh-CN"/>
              </w:rPr>
              <w:t xml:space="preserve"> 19,764.75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F8237">
            <w:pPr>
              <w:pStyle w:val="36"/>
              <w:bidi w:val="0"/>
              <w:rPr>
                <w:rFonts w:hint="default"/>
              </w:rPr>
            </w:pPr>
            <w:r>
              <w:rPr>
                <w:rFonts w:hint="default"/>
                <w:lang w:val="en-US" w:eastAsia="zh-CN"/>
              </w:rPr>
              <w:t xml:space="preserve"> 19,764.75 </w:t>
            </w:r>
          </w:p>
        </w:tc>
      </w:tr>
      <w:tr w14:paraId="0E1BF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A013">
            <w:pPr>
              <w:pStyle w:val="36"/>
              <w:bidi w:val="0"/>
              <w:rPr>
                <w:rFonts w:hint="default"/>
              </w:rPr>
            </w:pPr>
            <w:r>
              <w:rPr>
                <w:rFonts w:hint="eastAsia"/>
                <w:lang w:val="en-US" w:eastAsia="zh-CN"/>
              </w:rPr>
              <w:t>（一）财政补贴收入</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2208A">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1D54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6F85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14DA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9EF48">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0949D">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AF4C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3F63DB">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F880E">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1B9D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0E2DF">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378A8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2F5E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2EEB8">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C7B72">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184E9">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AEE4E">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5DF2">
            <w:pPr>
              <w:pStyle w:val="36"/>
              <w:bidi w:val="0"/>
              <w:rPr>
                <w:rFonts w:hint="default"/>
              </w:rPr>
            </w:pPr>
            <w:r>
              <w:rPr>
                <w:rFonts w:hint="default"/>
                <w:lang w:val="en-US" w:eastAsia="zh-CN"/>
              </w:rPr>
              <w:t xml:space="preserve"> -   </w:t>
            </w:r>
          </w:p>
        </w:tc>
      </w:tr>
      <w:tr w14:paraId="544C4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2374">
            <w:pPr>
              <w:pStyle w:val="36"/>
              <w:bidi w:val="0"/>
              <w:rPr>
                <w:rFonts w:hint="eastAsia"/>
              </w:rPr>
            </w:pPr>
            <w:r>
              <w:rPr>
                <w:rFonts w:hint="eastAsia"/>
                <w:lang w:val="en-US" w:eastAsia="zh-CN"/>
              </w:rPr>
              <w:t>（二）经营收入</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13593">
            <w:pPr>
              <w:pStyle w:val="36"/>
              <w:bidi w:val="0"/>
              <w:rPr>
                <w:rFonts w:hint="default"/>
              </w:rPr>
            </w:pPr>
            <w:r>
              <w:rPr>
                <w:rFonts w:hint="default"/>
                <w:lang w:val="en-US" w:eastAsia="zh-CN"/>
              </w:rPr>
              <w:t xml:space="preserve"> 567,603.15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5BF1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25AD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C30358">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D9D82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44B03">
            <w:pPr>
              <w:pStyle w:val="36"/>
              <w:bidi w:val="0"/>
              <w:rPr>
                <w:rFonts w:hint="default"/>
              </w:rPr>
            </w:pPr>
            <w:r>
              <w:rPr>
                <w:rFonts w:hint="default"/>
                <w:lang w:val="en-US" w:eastAsia="zh-CN"/>
              </w:rPr>
              <w:t xml:space="preserve"> 4,827.90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DCFDF">
            <w:pPr>
              <w:pStyle w:val="36"/>
              <w:bidi w:val="0"/>
              <w:rPr>
                <w:rFonts w:hint="default"/>
              </w:rPr>
            </w:pPr>
            <w:r>
              <w:rPr>
                <w:rFonts w:hint="default"/>
                <w:lang w:val="en-US" w:eastAsia="zh-CN"/>
              </w:rPr>
              <w:t xml:space="preserve"> 15,603.75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B663D4">
            <w:pPr>
              <w:pStyle w:val="36"/>
              <w:bidi w:val="0"/>
              <w:rPr>
                <w:rFonts w:hint="default"/>
              </w:rPr>
            </w:pPr>
            <w:r>
              <w:rPr>
                <w:rFonts w:hint="default"/>
                <w:lang w:val="en-US" w:eastAsia="zh-CN"/>
              </w:rPr>
              <w:t xml:space="preserve"> 16,644.00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416BC">
            <w:pPr>
              <w:pStyle w:val="36"/>
              <w:bidi w:val="0"/>
              <w:rPr>
                <w:rFonts w:hint="default"/>
              </w:rPr>
            </w:pPr>
            <w:r>
              <w:rPr>
                <w:rFonts w:hint="default"/>
                <w:lang w:val="en-US" w:eastAsia="zh-CN"/>
              </w:rPr>
              <w:t xml:space="preserve"> 17,684.25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916BA">
            <w:pPr>
              <w:pStyle w:val="36"/>
              <w:bidi w:val="0"/>
              <w:rPr>
                <w:rFonts w:hint="default"/>
              </w:rPr>
            </w:pPr>
            <w:r>
              <w:rPr>
                <w:rFonts w:hint="default"/>
                <w:lang w:val="en-US" w:eastAsia="zh-CN"/>
              </w:rPr>
              <w:t xml:space="preserve"> 18,724.50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62F919">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656B1">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CCEF7">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82357">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25C9">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1B867">
            <w:pPr>
              <w:pStyle w:val="36"/>
              <w:bidi w:val="0"/>
              <w:rPr>
                <w:rFonts w:hint="default"/>
              </w:rPr>
            </w:pPr>
            <w:r>
              <w:rPr>
                <w:rFonts w:hint="default"/>
                <w:lang w:val="en-US" w:eastAsia="zh-CN"/>
              </w:rPr>
              <w:t xml:space="preserve"> 19,764.75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3260E">
            <w:pPr>
              <w:pStyle w:val="36"/>
              <w:bidi w:val="0"/>
              <w:rPr>
                <w:rFonts w:hint="default"/>
              </w:rPr>
            </w:pPr>
            <w:r>
              <w:rPr>
                <w:rFonts w:hint="default"/>
                <w:lang w:val="en-US" w:eastAsia="zh-CN"/>
              </w:rPr>
              <w:t xml:space="preserve"> 19,764.75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C0771">
            <w:pPr>
              <w:pStyle w:val="36"/>
              <w:bidi w:val="0"/>
              <w:rPr>
                <w:rFonts w:hint="default"/>
              </w:rPr>
            </w:pPr>
            <w:r>
              <w:rPr>
                <w:rFonts w:hint="default"/>
                <w:lang w:val="en-US" w:eastAsia="zh-CN"/>
              </w:rPr>
              <w:t xml:space="preserve"> 19,764.75 </w:t>
            </w:r>
          </w:p>
        </w:tc>
      </w:tr>
      <w:tr w14:paraId="79B4A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6502A">
            <w:pPr>
              <w:pStyle w:val="36"/>
              <w:bidi w:val="0"/>
              <w:rPr>
                <w:rFonts w:hint="eastAsia"/>
              </w:rPr>
            </w:pPr>
            <w:r>
              <w:rPr>
                <w:rFonts w:hint="eastAsia"/>
                <w:lang w:val="en-US" w:eastAsia="zh-CN"/>
              </w:rPr>
              <w:t>1.自来水出售收入</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30CCFE">
            <w:pPr>
              <w:pStyle w:val="36"/>
              <w:bidi w:val="0"/>
              <w:rPr>
                <w:rFonts w:hint="default"/>
              </w:rPr>
            </w:pPr>
            <w:r>
              <w:rPr>
                <w:rFonts w:hint="default"/>
                <w:lang w:val="en-US" w:eastAsia="zh-CN"/>
              </w:rPr>
              <w:t xml:space="preserve"> 567,603.15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C47F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13C1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5941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1987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49FDC">
            <w:pPr>
              <w:pStyle w:val="36"/>
              <w:bidi w:val="0"/>
              <w:rPr>
                <w:rFonts w:hint="default"/>
              </w:rPr>
            </w:pPr>
            <w:r>
              <w:rPr>
                <w:rFonts w:hint="default"/>
                <w:lang w:val="en-US" w:eastAsia="zh-CN"/>
              </w:rPr>
              <w:t xml:space="preserve"> 4,827.90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B7D81">
            <w:pPr>
              <w:pStyle w:val="36"/>
              <w:bidi w:val="0"/>
              <w:rPr>
                <w:rFonts w:hint="default"/>
              </w:rPr>
            </w:pPr>
            <w:r>
              <w:rPr>
                <w:rFonts w:hint="default"/>
                <w:lang w:val="en-US" w:eastAsia="zh-CN"/>
              </w:rPr>
              <w:t xml:space="preserve"> 15,603.75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C7867">
            <w:pPr>
              <w:pStyle w:val="36"/>
              <w:bidi w:val="0"/>
              <w:rPr>
                <w:rFonts w:hint="default"/>
              </w:rPr>
            </w:pPr>
            <w:r>
              <w:rPr>
                <w:rFonts w:hint="default"/>
                <w:lang w:val="en-US" w:eastAsia="zh-CN"/>
              </w:rPr>
              <w:t xml:space="preserve"> 16,644.00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879CA">
            <w:pPr>
              <w:pStyle w:val="36"/>
              <w:bidi w:val="0"/>
              <w:rPr>
                <w:rFonts w:hint="default"/>
              </w:rPr>
            </w:pPr>
            <w:r>
              <w:rPr>
                <w:rFonts w:hint="default"/>
                <w:lang w:val="en-US" w:eastAsia="zh-CN"/>
              </w:rPr>
              <w:t xml:space="preserve"> 17,684.25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CEB071">
            <w:pPr>
              <w:pStyle w:val="36"/>
              <w:bidi w:val="0"/>
              <w:rPr>
                <w:rFonts w:hint="default"/>
              </w:rPr>
            </w:pPr>
            <w:r>
              <w:rPr>
                <w:rFonts w:hint="default"/>
                <w:lang w:val="en-US" w:eastAsia="zh-CN"/>
              </w:rPr>
              <w:t xml:space="preserve"> 18,724.50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CECC0">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8FA71">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C6816">
            <w:pPr>
              <w:pStyle w:val="36"/>
              <w:bidi w:val="0"/>
              <w:rPr>
                <w:rFonts w:hint="default"/>
              </w:rPr>
            </w:pPr>
            <w:r>
              <w:rPr>
                <w:rFonts w:hint="default"/>
                <w:lang w:val="en-US" w:eastAsia="zh-CN"/>
              </w:rPr>
              <w:t xml:space="preserve"> 19,764.75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05D43">
            <w:pPr>
              <w:pStyle w:val="36"/>
              <w:bidi w:val="0"/>
              <w:rPr>
                <w:rFonts w:hint="default"/>
              </w:rPr>
            </w:pPr>
            <w:r>
              <w:rPr>
                <w:rFonts w:hint="default"/>
                <w:lang w:val="en-US" w:eastAsia="zh-CN"/>
              </w:rPr>
              <w:t xml:space="preserve"> 19,764.75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75672">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5D10A">
            <w:pPr>
              <w:pStyle w:val="36"/>
              <w:bidi w:val="0"/>
              <w:rPr>
                <w:rFonts w:hint="default"/>
              </w:rPr>
            </w:pPr>
            <w:r>
              <w:rPr>
                <w:rFonts w:hint="default"/>
                <w:lang w:val="en-US" w:eastAsia="zh-CN"/>
              </w:rPr>
              <w:t xml:space="preserve"> 19,764.75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B1772">
            <w:pPr>
              <w:pStyle w:val="36"/>
              <w:bidi w:val="0"/>
              <w:rPr>
                <w:rFonts w:hint="default"/>
              </w:rPr>
            </w:pPr>
            <w:r>
              <w:rPr>
                <w:rFonts w:hint="default"/>
                <w:lang w:val="en-US" w:eastAsia="zh-CN"/>
              </w:rPr>
              <w:t xml:space="preserve"> 19,764.75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B7B2B">
            <w:pPr>
              <w:pStyle w:val="36"/>
              <w:bidi w:val="0"/>
              <w:rPr>
                <w:rFonts w:hint="default"/>
              </w:rPr>
            </w:pPr>
            <w:r>
              <w:rPr>
                <w:rFonts w:hint="default"/>
                <w:lang w:val="en-US" w:eastAsia="zh-CN"/>
              </w:rPr>
              <w:t xml:space="preserve"> 19,764.75 </w:t>
            </w:r>
          </w:p>
        </w:tc>
      </w:tr>
      <w:tr w14:paraId="5EDF4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6B68">
            <w:pPr>
              <w:pStyle w:val="36"/>
              <w:bidi w:val="0"/>
              <w:rPr>
                <w:rFonts w:hint="eastAsia"/>
              </w:rPr>
            </w:pPr>
            <w:r>
              <w:rPr>
                <w:rFonts w:hint="eastAsia"/>
                <w:lang w:val="en-US" w:eastAsia="zh-CN"/>
              </w:rPr>
              <w:t>2.</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2AB8D">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49894F">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36B33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4BFB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E6818">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D285A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B897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12B6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D919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2908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8D87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F34B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24FB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B3F0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35E19">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E98A9">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5182B">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E9CE2">
            <w:pPr>
              <w:pStyle w:val="36"/>
              <w:bidi w:val="0"/>
              <w:rPr>
                <w:rFonts w:hint="default"/>
              </w:rPr>
            </w:pPr>
            <w:r>
              <w:rPr>
                <w:rFonts w:hint="default"/>
                <w:lang w:val="en-US" w:eastAsia="zh-CN"/>
              </w:rPr>
              <w:t xml:space="preserve"> -   </w:t>
            </w:r>
          </w:p>
        </w:tc>
      </w:tr>
      <w:tr w14:paraId="0EBDA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7E2B">
            <w:pPr>
              <w:pStyle w:val="36"/>
              <w:bidi w:val="0"/>
              <w:rPr>
                <w:rFonts w:hint="eastAsia"/>
              </w:rPr>
            </w:pPr>
            <w:r>
              <w:rPr>
                <w:rFonts w:hint="eastAsia"/>
                <w:lang w:val="en-US" w:eastAsia="zh-CN"/>
              </w:rPr>
              <w:t>3.</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05FC4C">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1CD4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9690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EC57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721BD">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BC1A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24EE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B4CA4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696FB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BC5E1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98B0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888FB">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578D3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2844C">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6B86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FB0A5">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BC1A6">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AF7204">
            <w:pPr>
              <w:pStyle w:val="36"/>
              <w:bidi w:val="0"/>
              <w:rPr>
                <w:rFonts w:hint="default"/>
              </w:rPr>
            </w:pPr>
            <w:r>
              <w:rPr>
                <w:rFonts w:hint="default"/>
                <w:lang w:val="en-US" w:eastAsia="zh-CN"/>
              </w:rPr>
              <w:t xml:space="preserve"> -   </w:t>
            </w:r>
          </w:p>
        </w:tc>
      </w:tr>
      <w:tr w14:paraId="5AE5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0EA8D">
            <w:pPr>
              <w:pStyle w:val="36"/>
              <w:bidi w:val="0"/>
              <w:rPr>
                <w:rFonts w:hint="eastAsia"/>
              </w:rPr>
            </w:pPr>
            <w:r>
              <w:rPr>
                <w:rFonts w:hint="eastAsia"/>
                <w:lang w:val="en-US" w:eastAsia="zh-CN"/>
              </w:rPr>
              <w:t>4.</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5D9E3">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3248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AEB4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2727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236EB1">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33A9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C5B1F">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D5F6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9CBA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EA6CB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0B38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9A752">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88CC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8F11D0">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ADEB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26826">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A9E93">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97CC8">
            <w:pPr>
              <w:pStyle w:val="36"/>
              <w:bidi w:val="0"/>
              <w:rPr>
                <w:rFonts w:hint="default"/>
              </w:rPr>
            </w:pPr>
            <w:r>
              <w:rPr>
                <w:rFonts w:hint="default"/>
                <w:lang w:val="en-US" w:eastAsia="zh-CN"/>
              </w:rPr>
              <w:t xml:space="preserve"> -   </w:t>
            </w:r>
          </w:p>
        </w:tc>
      </w:tr>
      <w:tr w14:paraId="5598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CA80">
            <w:pPr>
              <w:pStyle w:val="36"/>
              <w:bidi w:val="0"/>
              <w:rPr>
                <w:rFonts w:hint="default"/>
              </w:rPr>
            </w:pPr>
            <w:r>
              <w:rPr>
                <w:rFonts w:hint="eastAsia"/>
                <w:lang w:val="en-US" w:eastAsia="zh-CN"/>
              </w:rPr>
              <w:t>（三）其他收入</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E967A">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FD7F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CDDCA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8DD3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60271">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DBCC1">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5BAB4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B40A8">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16143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BB1E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5062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5046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9E4B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E940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D453F">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25ADC">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C69D2">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EDEC0">
            <w:pPr>
              <w:pStyle w:val="36"/>
              <w:bidi w:val="0"/>
              <w:rPr>
                <w:rFonts w:hint="default"/>
              </w:rPr>
            </w:pPr>
            <w:r>
              <w:rPr>
                <w:rFonts w:hint="default"/>
                <w:lang w:val="en-US" w:eastAsia="zh-CN"/>
              </w:rPr>
              <w:t xml:space="preserve"> -   </w:t>
            </w:r>
          </w:p>
        </w:tc>
      </w:tr>
      <w:tr w14:paraId="27A56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4BC13">
            <w:pPr>
              <w:pStyle w:val="36"/>
              <w:bidi w:val="0"/>
              <w:rPr>
                <w:rFonts w:hint="default"/>
              </w:rPr>
            </w:pPr>
            <w:r>
              <w:rPr>
                <w:rFonts w:hint="default"/>
                <w:lang w:val="en-US" w:eastAsia="zh-CN"/>
              </w:rPr>
              <w:t>四、项目运营支出</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61129">
            <w:pPr>
              <w:pStyle w:val="36"/>
              <w:bidi w:val="0"/>
              <w:rPr>
                <w:rFonts w:hint="default"/>
              </w:rPr>
            </w:pPr>
            <w:r>
              <w:rPr>
                <w:rFonts w:hint="default"/>
                <w:lang w:val="en-US" w:eastAsia="zh-CN"/>
              </w:rPr>
              <w:t xml:space="preserve"> 357,689.82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DA27E">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8057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D83B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D28C6">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3A466">
            <w:pPr>
              <w:pStyle w:val="36"/>
              <w:bidi w:val="0"/>
              <w:rPr>
                <w:rFonts w:hint="default"/>
              </w:rPr>
            </w:pPr>
            <w:r>
              <w:rPr>
                <w:rFonts w:hint="default"/>
                <w:lang w:val="en-US" w:eastAsia="zh-CN"/>
              </w:rPr>
              <w:t xml:space="preserve"> 3,460.88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07688">
            <w:pPr>
              <w:pStyle w:val="36"/>
              <w:bidi w:val="0"/>
              <w:rPr>
                <w:rFonts w:hint="default"/>
              </w:rPr>
            </w:pPr>
            <w:r>
              <w:rPr>
                <w:rFonts w:hint="default"/>
                <w:lang w:val="en-US" w:eastAsia="zh-CN"/>
              </w:rPr>
              <w:t xml:space="preserve"> 10,520.52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59EA0">
            <w:pPr>
              <w:pStyle w:val="36"/>
              <w:bidi w:val="0"/>
              <w:rPr>
                <w:rFonts w:hint="default"/>
              </w:rPr>
            </w:pPr>
            <w:r>
              <w:rPr>
                <w:rFonts w:hint="default"/>
                <w:lang w:val="en-US" w:eastAsia="zh-CN"/>
              </w:rPr>
              <w:t xml:space="preserve"> 10,792.30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ED195">
            <w:pPr>
              <w:pStyle w:val="36"/>
              <w:bidi w:val="0"/>
              <w:rPr>
                <w:rFonts w:hint="default"/>
              </w:rPr>
            </w:pPr>
            <w:r>
              <w:rPr>
                <w:rFonts w:hint="default"/>
                <w:lang w:val="en-US" w:eastAsia="zh-CN"/>
              </w:rPr>
              <w:t xml:space="preserve"> 11,168.95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6DC16">
            <w:pPr>
              <w:pStyle w:val="36"/>
              <w:bidi w:val="0"/>
              <w:rPr>
                <w:rFonts w:hint="default"/>
              </w:rPr>
            </w:pPr>
            <w:r>
              <w:rPr>
                <w:rFonts w:hint="default"/>
                <w:lang w:val="en-US" w:eastAsia="zh-CN"/>
              </w:rPr>
              <w:t xml:space="preserve"> 11,487.02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A7D00">
            <w:pPr>
              <w:pStyle w:val="36"/>
              <w:bidi w:val="0"/>
              <w:rPr>
                <w:rFonts w:hint="default"/>
              </w:rPr>
            </w:pPr>
            <w:r>
              <w:rPr>
                <w:rFonts w:hint="default"/>
                <w:lang w:val="en-US" w:eastAsia="zh-CN"/>
              </w:rPr>
              <w:t xml:space="preserve"> 11,805.11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E3529">
            <w:pPr>
              <w:pStyle w:val="36"/>
              <w:bidi w:val="0"/>
              <w:rPr>
                <w:rFonts w:hint="default"/>
              </w:rPr>
            </w:pPr>
            <w:r>
              <w:rPr>
                <w:rFonts w:hint="default"/>
                <w:lang w:val="en-US" w:eastAsia="zh-CN"/>
              </w:rPr>
              <w:t xml:space="preserve"> 11,805.11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FAEA1">
            <w:pPr>
              <w:pStyle w:val="36"/>
              <w:bidi w:val="0"/>
              <w:rPr>
                <w:rFonts w:hint="default"/>
              </w:rPr>
            </w:pPr>
            <w:r>
              <w:rPr>
                <w:rFonts w:hint="default"/>
                <w:lang w:val="en-US" w:eastAsia="zh-CN"/>
              </w:rPr>
              <w:t xml:space="preserve"> 11,805.11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9B042">
            <w:pPr>
              <w:pStyle w:val="36"/>
              <w:bidi w:val="0"/>
              <w:rPr>
                <w:rFonts w:hint="default"/>
              </w:rPr>
            </w:pPr>
            <w:r>
              <w:rPr>
                <w:rFonts w:hint="default"/>
                <w:lang w:val="en-US" w:eastAsia="zh-CN"/>
              </w:rPr>
              <w:t xml:space="preserve"> 11,805.11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882E7D">
            <w:pPr>
              <w:pStyle w:val="36"/>
              <w:bidi w:val="0"/>
              <w:rPr>
                <w:rFonts w:hint="default"/>
              </w:rPr>
            </w:pPr>
            <w:r>
              <w:rPr>
                <w:rFonts w:hint="default"/>
                <w:lang w:val="en-US" w:eastAsia="zh-CN"/>
              </w:rPr>
              <w:t xml:space="preserve"> 11,805.11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74CB7">
            <w:pPr>
              <w:pStyle w:val="36"/>
              <w:bidi w:val="0"/>
              <w:rPr>
                <w:rFonts w:hint="default"/>
              </w:rPr>
            </w:pPr>
            <w:r>
              <w:rPr>
                <w:rFonts w:hint="default"/>
                <w:lang w:val="en-US" w:eastAsia="zh-CN"/>
              </w:rPr>
              <w:t xml:space="preserve"> 11,805.11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4CB5D">
            <w:pPr>
              <w:pStyle w:val="36"/>
              <w:bidi w:val="0"/>
              <w:rPr>
                <w:rFonts w:hint="default"/>
              </w:rPr>
            </w:pPr>
            <w:r>
              <w:rPr>
                <w:rFonts w:hint="default"/>
                <w:lang w:val="en-US" w:eastAsia="zh-CN"/>
              </w:rPr>
              <w:t xml:space="preserve"> 11,805.11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43992">
            <w:pPr>
              <w:pStyle w:val="36"/>
              <w:bidi w:val="0"/>
              <w:rPr>
                <w:rFonts w:hint="default"/>
              </w:rPr>
            </w:pPr>
            <w:r>
              <w:rPr>
                <w:rFonts w:hint="default"/>
                <w:lang w:val="en-US" w:eastAsia="zh-CN"/>
              </w:rPr>
              <w:t xml:space="preserve"> 11,852.30 </w:t>
            </w:r>
          </w:p>
        </w:tc>
      </w:tr>
      <w:tr w14:paraId="2C5F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DDE8F">
            <w:pPr>
              <w:pStyle w:val="36"/>
              <w:bidi w:val="0"/>
              <w:rPr>
                <w:rFonts w:hint="default"/>
              </w:rPr>
            </w:pPr>
            <w:r>
              <w:rPr>
                <w:lang w:val="en-US" w:eastAsia="zh-CN"/>
              </w:rPr>
              <w:t>（一）项目运营成本（不含财务费用）</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8A0EA">
            <w:pPr>
              <w:pStyle w:val="36"/>
              <w:bidi w:val="0"/>
              <w:rPr>
                <w:rFonts w:hint="default"/>
              </w:rPr>
            </w:pPr>
            <w:r>
              <w:rPr>
                <w:rFonts w:hint="default"/>
                <w:lang w:val="en-US" w:eastAsia="zh-CN"/>
              </w:rPr>
              <w:t xml:space="preserve"> 253,508.49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0F1BB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56F3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90CF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DFAE4">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E77FA">
            <w:pPr>
              <w:pStyle w:val="36"/>
              <w:bidi w:val="0"/>
              <w:rPr>
                <w:rFonts w:hint="default"/>
              </w:rPr>
            </w:pPr>
            <w:r>
              <w:rPr>
                <w:rFonts w:hint="default"/>
                <w:lang w:val="en-US" w:eastAsia="zh-CN"/>
              </w:rPr>
              <w:t xml:space="preserve"> 2,223.55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39645">
            <w:pPr>
              <w:pStyle w:val="36"/>
              <w:bidi w:val="0"/>
              <w:rPr>
                <w:rFonts w:hint="default"/>
              </w:rPr>
            </w:pPr>
            <w:r>
              <w:rPr>
                <w:rFonts w:hint="default"/>
                <w:lang w:val="en-US" w:eastAsia="zh-CN"/>
              </w:rPr>
              <w:t xml:space="preserve"> 6,808.52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F8D6C">
            <w:pPr>
              <w:pStyle w:val="36"/>
              <w:bidi w:val="0"/>
              <w:rPr>
                <w:rFonts w:hint="default"/>
              </w:rPr>
            </w:pPr>
            <w:r>
              <w:rPr>
                <w:rFonts w:hint="default"/>
                <w:lang w:val="en-US" w:eastAsia="zh-CN"/>
              </w:rPr>
              <w:t xml:space="preserve"> 7,080.30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50A19">
            <w:pPr>
              <w:pStyle w:val="36"/>
              <w:bidi w:val="0"/>
              <w:rPr>
                <w:rFonts w:hint="default"/>
              </w:rPr>
            </w:pPr>
            <w:r>
              <w:rPr>
                <w:rFonts w:hint="default"/>
                <w:lang w:val="en-US" w:eastAsia="zh-CN"/>
              </w:rPr>
              <w:t xml:space="preserve"> 7,456.95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273FC">
            <w:pPr>
              <w:pStyle w:val="36"/>
              <w:bidi w:val="0"/>
              <w:rPr>
                <w:rFonts w:hint="default"/>
              </w:rPr>
            </w:pPr>
            <w:r>
              <w:rPr>
                <w:rFonts w:hint="default"/>
                <w:lang w:val="en-US" w:eastAsia="zh-CN"/>
              </w:rPr>
              <w:t xml:space="preserve"> 7,775.02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C2135">
            <w:pPr>
              <w:pStyle w:val="36"/>
              <w:bidi w:val="0"/>
              <w:rPr>
                <w:rFonts w:hint="default"/>
              </w:rPr>
            </w:pPr>
            <w:r>
              <w:rPr>
                <w:rFonts w:hint="default"/>
                <w:lang w:val="en-US" w:eastAsia="zh-CN"/>
              </w:rPr>
              <w:t xml:space="preserve"> 8,093.11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7BDDB">
            <w:pPr>
              <w:pStyle w:val="36"/>
              <w:bidi w:val="0"/>
              <w:rPr>
                <w:rFonts w:hint="default"/>
              </w:rPr>
            </w:pPr>
            <w:r>
              <w:rPr>
                <w:rFonts w:hint="default"/>
                <w:lang w:val="en-US" w:eastAsia="zh-CN"/>
              </w:rPr>
              <w:t xml:space="preserve"> 8,093.11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579E3">
            <w:pPr>
              <w:pStyle w:val="36"/>
              <w:bidi w:val="0"/>
              <w:rPr>
                <w:rFonts w:hint="default"/>
              </w:rPr>
            </w:pPr>
            <w:r>
              <w:rPr>
                <w:rFonts w:hint="default"/>
                <w:lang w:val="en-US" w:eastAsia="zh-CN"/>
              </w:rPr>
              <w:t xml:space="preserve"> 8,093.11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FA304">
            <w:pPr>
              <w:pStyle w:val="36"/>
              <w:bidi w:val="0"/>
              <w:rPr>
                <w:rFonts w:hint="default"/>
              </w:rPr>
            </w:pPr>
            <w:r>
              <w:rPr>
                <w:rFonts w:hint="default"/>
                <w:lang w:val="en-US" w:eastAsia="zh-CN"/>
              </w:rPr>
              <w:t xml:space="preserve"> 8,093.11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2E8276">
            <w:pPr>
              <w:pStyle w:val="36"/>
              <w:bidi w:val="0"/>
              <w:rPr>
                <w:rFonts w:hint="default"/>
              </w:rPr>
            </w:pPr>
            <w:r>
              <w:rPr>
                <w:rFonts w:hint="default"/>
                <w:lang w:val="en-US" w:eastAsia="zh-CN"/>
              </w:rPr>
              <w:t xml:space="preserve"> 8,093.11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F7272">
            <w:pPr>
              <w:pStyle w:val="36"/>
              <w:bidi w:val="0"/>
              <w:rPr>
                <w:rFonts w:hint="default"/>
              </w:rPr>
            </w:pPr>
            <w:r>
              <w:rPr>
                <w:rFonts w:hint="default"/>
                <w:lang w:val="en-US" w:eastAsia="zh-CN"/>
              </w:rPr>
              <w:t xml:space="preserve"> 8,093.11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C5185">
            <w:pPr>
              <w:pStyle w:val="36"/>
              <w:bidi w:val="0"/>
              <w:rPr>
                <w:rFonts w:hint="default"/>
              </w:rPr>
            </w:pPr>
            <w:r>
              <w:rPr>
                <w:rFonts w:hint="default"/>
                <w:lang w:val="en-US" w:eastAsia="zh-CN"/>
              </w:rPr>
              <w:t xml:space="preserve"> 8,093.11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780CC">
            <w:pPr>
              <w:pStyle w:val="36"/>
              <w:bidi w:val="0"/>
              <w:rPr>
                <w:rFonts w:hint="default"/>
              </w:rPr>
            </w:pPr>
            <w:r>
              <w:rPr>
                <w:rFonts w:hint="default"/>
                <w:lang w:val="en-US" w:eastAsia="zh-CN"/>
              </w:rPr>
              <w:t xml:space="preserve"> 8,140.30 </w:t>
            </w:r>
          </w:p>
        </w:tc>
      </w:tr>
      <w:tr w14:paraId="6E8F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10A38">
            <w:pPr>
              <w:pStyle w:val="36"/>
              <w:bidi w:val="0"/>
              <w:rPr>
                <w:rFonts w:hint="default"/>
              </w:rPr>
            </w:pPr>
            <w:r>
              <w:rPr>
                <w:rFonts w:hint="default"/>
                <w:lang w:val="en-US" w:eastAsia="zh-CN"/>
              </w:rPr>
              <w:t>1、经营成本</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3D6EB">
            <w:pPr>
              <w:pStyle w:val="36"/>
              <w:bidi w:val="0"/>
              <w:rPr>
                <w:rFonts w:hint="default"/>
              </w:rPr>
            </w:pPr>
            <w:r>
              <w:rPr>
                <w:rFonts w:hint="default"/>
                <w:lang w:val="en-US" w:eastAsia="zh-CN"/>
              </w:rPr>
              <w:t xml:space="preserve"> 210,539.72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F978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0259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215F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47245">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B802E">
            <w:pPr>
              <w:pStyle w:val="36"/>
              <w:bidi w:val="0"/>
              <w:rPr>
                <w:rFonts w:hint="default"/>
              </w:rPr>
            </w:pPr>
            <w:r>
              <w:rPr>
                <w:rFonts w:hint="default"/>
                <w:lang w:val="en-US" w:eastAsia="zh-CN"/>
              </w:rPr>
              <w:t xml:space="preserve"> 2,223.55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4D27C">
            <w:pPr>
              <w:pStyle w:val="36"/>
              <w:bidi w:val="0"/>
              <w:rPr>
                <w:rFonts w:hint="default"/>
              </w:rPr>
            </w:pPr>
            <w:r>
              <w:rPr>
                <w:rFonts w:hint="default"/>
                <w:lang w:val="en-US" w:eastAsia="zh-CN"/>
              </w:rPr>
              <w:t xml:space="preserve"> 6,808.52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593C8">
            <w:pPr>
              <w:pStyle w:val="36"/>
              <w:bidi w:val="0"/>
              <w:rPr>
                <w:rFonts w:hint="default"/>
              </w:rPr>
            </w:pPr>
            <w:r>
              <w:rPr>
                <w:rFonts w:hint="default"/>
                <w:lang w:val="en-US" w:eastAsia="zh-CN"/>
              </w:rPr>
              <w:t xml:space="preserve"> 6,912.54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6B7F08">
            <w:pPr>
              <w:pStyle w:val="36"/>
              <w:bidi w:val="0"/>
              <w:rPr>
                <w:rFonts w:hint="default"/>
              </w:rPr>
            </w:pPr>
            <w:r>
              <w:rPr>
                <w:rFonts w:hint="default"/>
                <w:lang w:val="en-US" w:eastAsia="zh-CN"/>
              </w:rPr>
              <w:t xml:space="preserve"> 7,016.57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76311">
            <w:pPr>
              <w:pStyle w:val="36"/>
              <w:bidi w:val="0"/>
              <w:rPr>
                <w:rFonts w:hint="default"/>
              </w:rPr>
            </w:pPr>
            <w:r>
              <w:rPr>
                <w:rFonts w:hint="default"/>
                <w:lang w:val="en-US" w:eastAsia="zh-CN"/>
              </w:rPr>
              <w:t xml:space="preserve"> 7,120.59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BBF72">
            <w:pPr>
              <w:pStyle w:val="36"/>
              <w:bidi w:val="0"/>
              <w:rPr>
                <w:rFonts w:hint="default"/>
              </w:rPr>
            </w:pPr>
            <w:r>
              <w:rPr>
                <w:rFonts w:hint="default"/>
                <w:lang w:val="en-US" w:eastAsia="zh-CN"/>
              </w:rPr>
              <w:t xml:space="preserve"> 7,224.62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C81E2">
            <w:pPr>
              <w:pStyle w:val="36"/>
              <w:bidi w:val="0"/>
              <w:rPr>
                <w:rFonts w:hint="default"/>
              </w:rPr>
            </w:pPr>
            <w:r>
              <w:rPr>
                <w:rFonts w:hint="default"/>
                <w:lang w:val="en-US" w:eastAsia="zh-CN"/>
              </w:rPr>
              <w:t xml:space="preserve"> 7,224.62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4012F">
            <w:pPr>
              <w:pStyle w:val="36"/>
              <w:bidi w:val="0"/>
              <w:rPr>
                <w:rFonts w:hint="default"/>
              </w:rPr>
            </w:pPr>
            <w:r>
              <w:rPr>
                <w:rFonts w:hint="default"/>
                <w:lang w:val="en-US" w:eastAsia="zh-CN"/>
              </w:rPr>
              <w:t xml:space="preserve"> 7,224.62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2966E">
            <w:pPr>
              <w:pStyle w:val="36"/>
              <w:bidi w:val="0"/>
              <w:rPr>
                <w:rFonts w:hint="default"/>
              </w:rPr>
            </w:pPr>
            <w:r>
              <w:rPr>
                <w:rFonts w:hint="default"/>
                <w:lang w:val="en-US" w:eastAsia="zh-CN"/>
              </w:rPr>
              <w:t xml:space="preserve"> 7,224.62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A8C8D">
            <w:pPr>
              <w:pStyle w:val="36"/>
              <w:bidi w:val="0"/>
              <w:rPr>
                <w:rFonts w:hint="default"/>
              </w:rPr>
            </w:pPr>
            <w:r>
              <w:rPr>
                <w:rFonts w:hint="default"/>
                <w:lang w:val="en-US" w:eastAsia="zh-CN"/>
              </w:rPr>
              <w:t xml:space="preserve"> 7,224.62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51CAF">
            <w:pPr>
              <w:pStyle w:val="36"/>
              <w:bidi w:val="0"/>
              <w:rPr>
                <w:rFonts w:hint="default"/>
              </w:rPr>
            </w:pPr>
            <w:r>
              <w:rPr>
                <w:rFonts w:hint="default"/>
                <w:lang w:val="en-US" w:eastAsia="zh-CN"/>
              </w:rPr>
              <w:t xml:space="preserve"> 7,224.62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10560">
            <w:pPr>
              <w:pStyle w:val="36"/>
              <w:bidi w:val="0"/>
              <w:rPr>
                <w:rFonts w:hint="default"/>
              </w:rPr>
            </w:pPr>
            <w:r>
              <w:rPr>
                <w:rFonts w:hint="default"/>
                <w:lang w:val="en-US" w:eastAsia="zh-CN"/>
              </w:rPr>
              <w:t xml:space="preserve"> 7,224.62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2AE04">
            <w:pPr>
              <w:pStyle w:val="36"/>
              <w:bidi w:val="0"/>
              <w:rPr>
                <w:rFonts w:hint="default"/>
              </w:rPr>
            </w:pPr>
            <w:r>
              <w:rPr>
                <w:rFonts w:hint="default"/>
                <w:lang w:val="en-US" w:eastAsia="zh-CN"/>
              </w:rPr>
              <w:t xml:space="preserve"> 7,224.62 </w:t>
            </w:r>
          </w:p>
        </w:tc>
      </w:tr>
      <w:tr w14:paraId="5F518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DF5CD">
            <w:pPr>
              <w:pStyle w:val="36"/>
              <w:bidi w:val="0"/>
              <w:rPr>
                <w:rFonts w:hint="default"/>
              </w:rPr>
            </w:pPr>
            <w:r>
              <w:rPr>
                <w:rFonts w:hint="default"/>
                <w:lang w:val="en-US" w:eastAsia="zh-CN"/>
              </w:rPr>
              <w:t>（1）人员工资及福利</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0BEBC">
            <w:pPr>
              <w:pStyle w:val="36"/>
              <w:bidi w:val="0"/>
              <w:rPr>
                <w:rFonts w:hint="default"/>
              </w:rPr>
            </w:pPr>
            <w:r>
              <w:rPr>
                <w:rFonts w:hint="default"/>
                <w:lang w:val="en-US" w:eastAsia="zh-CN"/>
              </w:rPr>
              <w:t xml:space="preserve"> 10,348.80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0C848">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2579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F4F0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E7E67">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3A431">
            <w:pPr>
              <w:pStyle w:val="36"/>
              <w:bidi w:val="0"/>
              <w:rPr>
                <w:rFonts w:hint="default"/>
              </w:rPr>
            </w:pPr>
            <w:r>
              <w:rPr>
                <w:rFonts w:hint="default"/>
                <w:lang w:val="en-US" w:eastAsia="zh-CN"/>
              </w:rPr>
              <w:t xml:space="preserve"> 117.60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44F7D">
            <w:pPr>
              <w:pStyle w:val="36"/>
              <w:bidi w:val="0"/>
              <w:rPr>
                <w:rFonts w:hint="default"/>
              </w:rPr>
            </w:pPr>
            <w:r>
              <w:rPr>
                <w:rFonts w:hint="default"/>
                <w:lang w:val="en-US" w:eastAsia="zh-CN"/>
              </w:rPr>
              <w:t xml:space="preserve"> 352.80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78C677">
            <w:pPr>
              <w:pStyle w:val="36"/>
              <w:bidi w:val="0"/>
              <w:rPr>
                <w:rFonts w:hint="default"/>
              </w:rPr>
            </w:pPr>
            <w:r>
              <w:rPr>
                <w:rFonts w:hint="default"/>
                <w:lang w:val="en-US" w:eastAsia="zh-CN"/>
              </w:rPr>
              <w:t xml:space="preserve"> 352.80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57480">
            <w:pPr>
              <w:pStyle w:val="36"/>
              <w:bidi w:val="0"/>
              <w:rPr>
                <w:rFonts w:hint="default"/>
              </w:rPr>
            </w:pPr>
            <w:r>
              <w:rPr>
                <w:rFonts w:hint="default"/>
                <w:lang w:val="en-US" w:eastAsia="zh-CN"/>
              </w:rPr>
              <w:t xml:space="preserve"> 352.80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D8BFA1">
            <w:pPr>
              <w:pStyle w:val="36"/>
              <w:bidi w:val="0"/>
              <w:rPr>
                <w:rFonts w:hint="default"/>
              </w:rPr>
            </w:pPr>
            <w:r>
              <w:rPr>
                <w:rFonts w:hint="default"/>
                <w:lang w:val="en-US" w:eastAsia="zh-CN"/>
              </w:rPr>
              <w:t xml:space="preserve"> 352.80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BE135">
            <w:pPr>
              <w:pStyle w:val="36"/>
              <w:bidi w:val="0"/>
              <w:rPr>
                <w:rFonts w:hint="default"/>
              </w:rPr>
            </w:pPr>
            <w:r>
              <w:rPr>
                <w:rFonts w:hint="default"/>
                <w:lang w:val="en-US" w:eastAsia="zh-CN"/>
              </w:rPr>
              <w:t xml:space="preserve"> 352.80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F68F0">
            <w:pPr>
              <w:pStyle w:val="36"/>
              <w:bidi w:val="0"/>
              <w:rPr>
                <w:rFonts w:hint="default"/>
              </w:rPr>
            </w:pPr>
            <w:r>
              <w:rPr>
                <w:rFonts w:hint="default"/>
                <w:lang w:val="en-US" w:eastAsia="zh-CN"/>
              </w:rPr>
              <w:t xml:space="preserve"> 352.80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FE746C">
            <w:pPr>
              <w:pStyle w:val="36"/>
              <w:bidi w:val="0"/>
              <w:rPr>
                <w:rFonts w:hint="default"/>
              </w:rPr>
            </w:pPr>
            <w:r>
              <w:rPr>
                <w:rFonts w:hint="default"/>
                <w:lang w:val="en-US" w:eastAsia="zh-CN"/>
              </w:rPr>
              <w:t xml:space="preserve"> 352.80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0A3C3">
            <w:pPr>
              <w:pStyle w:val="36"/>
              <w:bidi w:val="0"/>
              <w:rPr>
                <w:rFonts w:hint="default"/>
              </w:rPr>
            </w:pPr>
            <w:r>
              <w:rPr>
                <w:rFonts w:hint="default"/>
                <w:lang w:val="en-US" w:eastAsia="zh-CN"/>
              </w:rPr>
              <w:t xml:space="preserve"> 352.80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10F74">
            <w:pPr>
              <w:pStyle w:val="36"/>
              <w:bidi w:val="0"/>
              <w:rPr>
                <w:rFonts w:hint="default"/>
              </w:rPr>
            </w:pPr>
            <w:r>
              <w:rPr>
                <w:rFonts w:hint="default"/>
                <w:lang w:val="en-US" w:eastAsia="zh-CN"/>
              </w:rPr>
              <w:t xml:space="preserve"> 352.80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EBFBA">
            <w:pPr>
              <w:pStyle w:val="36"/>
              <w:bidi w:val="0"/>
              <w:rPr>
                <w:rFonts w:hint="default"/>
              </w:rPr>
            </w:pPr>
            <w:r>
              <w:rPr>
                <w:rFonts w:hint="default"/>
                <w:lang w:val="en-US" w:eastAsia="zh-CN"/>
              </w:rPr>
              <w:t xml:space="preserve"> 352.80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322F4">
            <w:pPr>
              <w:pStyle w:val="36"/>
              <w:bidi w:val="0"/>
              <w:rPr>
                <w:rFonts w:hint="default"/>
              </w:rPr>
            </w:pPr>
            <w:r>
              <w:rPr>
                <w:rFonts w:hint="default"/>
                <w:lang w:val="en-US" w:eastAsia="zh-CN"/>
              </w:rPr>
              <w:t xml:space="preserve"> 352.80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7F781">
            <w:pPr>
              <w:pStyle w:val="36"/>
              <w:bidi w:val="0"/>
              <w:rPr>
                <w:rFonts w:hint="default"/>
              </w:rPr>
            </w:pPr>
            <w:r>
              <w:rPr>
                <w:rFonts w:hint="default"/>
                <w:lang w:val="en-US" w:eastAsia="zh-CN"/>
              </w:rPr>
              <w:t xml:space="preserve"> 352.80 </w:t>
            </w:r>
          </w:p>
        </w:tc>
      </w:tr>
      <w:tr w14:paraId="1A97D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208FC">
            <w:pPr>
              <w:pStyle w:val="36"/>
              <w:bidi w:val="0"/>
              <w:rPr>
                <w:rFonts w:hint="default"/>
              </w:rPr>
            </w:pPr>
            <w:r>
              <w:rPr>
                <w:rFonts w:hint="default"/>
                <w:lang w:val="en-US" w:eastAsia="zh-CN"/>
              </w:rPr>
              <w:t>（2）燃料及动力费</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91717">
            <w:pPr>
              <w:pStyle w:val="36"/>
              <w:bidi w:val="0"/>
              <w:rPr>
                <w:rFonts w:hint="default"/>
              </w:rPr>
            </w:pPr>
            <w:r>
              <w:rPr>
                <w:rFonts w:hint="default"/>
                <w:lang w:val="en-US" w:eastAsia="zh-CN"/>
              </w:rPr>
              <w:t xml:space="preserve"> 74,192.58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C0D4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12C1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51E9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927B0">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E4D9B">
            <w:pPr>
              <w:pStyle w:val="36"/>
              <w:bidi w:val="0"/>
              <w:rPr>
                <w:rFonts w:hint="default"/>
              </w:rPr>
            </w:pPr>
            <w:r>
              <w:rPr>
                <w:rFonts w:hint="default"/>
                <w:lang w:val="en-US" w:eastAsia="zh-CN"/>
              </w:rPr>
              <w:t xml:space="preserve"> 838.53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09CB1">
            <w:pPr>
              <w:pStyle w:val="36"/>
              <w:bidi w:val="0"/>
              <w:rPr>
                <w:rFonts w:hint="default"/>
              </w:rPr>
            </w:pPr>
            <w:r>
              <w:rPr>
                <w:rFonts w:hint="default"/>
                <w:lang w:val="en-US" w:eastAsia="zh-CN"/>
              </w:rPr>
              <w:t xml:space="preserve"> 2,529.45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8F65A">
            <w:pPr>
              <w:pStyle w:val="36"/>
              <w:bidi w:val="0"/>
              <w:rPr>
                <w:rFonts w:hint="default"/>
              </w:rPr>
            </w:pPr>
            <w:r>
              <w:rPr>
                <w:rFonts w:hint="default"/>
                <w:lang w:val="en-US" w:eastAsia="zh-CN"/>
              </w:rPr>
              <w:t xml:space="preserve"> 2,529.45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2B225">
            <w:pPr>
              <w:pStyle w:val="36"/>
              <w:bidi w:val="0"/>
              <w:rPr>
                <w:rFonts w:hint="default"/>
              </w:rPr>
            </w:pPr>
            <w:r>
              <w:rPr>
                <w:rFonts w:hint="default"/>
                <w:lang w:val="en-US" w:eastAsia="zh-CN"/>
              </w:rPr>
              <w:t xml:space="preserve"> 2,529.45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F8A7C6">
            <w:pPr>
              <w:pStyle w:val="36"/>
              <w:bidi w:val="0"/>
              <w:rPr>
                <w:rFonts w:hint="default"/>
              </w:rPr>
            </w:pPr>
            <w:r>
              <w:rPr>
                <w:rFonts w:hint="default"/>
                <w:lang w:val="en-US" w:eastAsia="zh-CN"/>
              </w:rPr>
              <w:t xml:space="preserve"> 2,529.45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4D1DE4">
            <w:pPr>
              <w:pStyle w:val="36"/>
              <w:bidi w:val="0"/>
              <w:rPr>
                <w:rFonts w:hint="default"/>
              </w:rPr>
            </w:pPr>
            <w:r>
              <w:rPr>
                <w:rFonts w:hint="default"/>
                <w:lang w:val="en-US" w:eastAsia="zh-CN"/>
              </w:rPr>
              <w:t xml:space="preserve"> 2,529.45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77F8E4">
            <w:pPr>
              <w:pStyle w:val="36"/>
              <w:bidi w:val="0"/>
              <w:rPr>
                <w:rFonts w:hint="default"/>
              </w:rPr>
            </w:pPr>
            <w:r>
              <w:rPr>
                <w:rFonts w:hint="default"/>
                <w:lang w:val="en-US" w:eastAsia="zh-CN"/>
              </w:rPr>
              <w:t xml:space="preserve"> 2,529.45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1AD1D">
            <w:pPr>
              <w:pStyle w:val="36"/>
              <w:bidi w:val="0"/>
              <w:rPr>
                <w:rFonts w:hint="default"/>
              </w:rPr>
            </w:pPr>
            <w:r>
              <w:rPr>
                <w:rFonts w:hint="default"/>
                <w:lang w:val="en-US" w:eastAsia="zh-CN"/>
              </w:rPr>
              <w:t xml:space="preserve"> 2,529.45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394902">
            <w:pPr>
              <w:pStyle w:val="36"/>
              <w:bidi w:val="0"/>
              <w:rPr>
                <w:rFonts w:hint="default"/>
              </w:rPr>
            </w:pPr>
            <w:r>
              <w:rPr>
                <w:rFonts w:hint="default"/>
                <w:lang w:val="en-US" w:eastAsia="zh-CN"/>
              </w:rPr>
              <w:t xml:space="preserve"> 2,529.45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AE79E">
            <w:pPr>
              <w:pStyle w:val="36"/>
              <w:bidi w:val="0"/>
              <w:rPr>
                <w:rFonts w:hint="default"/>
              </w:rPr>
            </w:pPr>
            <w:r>
              <w:rPr>
                <w:rFonts w:hint="default"/>
                <w:lang w:val="en-US" w:eastAsia="zh-CN"/>
              </w:rPr>
              <w:t xml:space="preserve"> 2,529.45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FBE6D">
            <w:pPr>
              <w:pStyle w:val="36"/>
              <w:bidi w:val="0"/>
              <w:rPr>
                <w:rFonts w:hint="default"/>
              </w:rPr>
            </w:pPr>
            <w:r>
              <w:rPr>
                <w:rFonts w:hint="default"/>
                <w:lang w:val="en-US" w:eastAsia="zh-CN"/>
              </w:rPr>
              <w:t xml:space="preserve"> 2,529.45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3FC26">
            <w:pPr>
              <w:pStyle w:val="36"/>
              <w:bidi w:val="0"/>
              <w:rPr>
                <w:rFonts w:hint="default"/>
              </w:rPr>
            </w:pPr>
            <w:r>
              <w:rPr>
                <w:rFonts w:hint="default"/>
                <w:lang w:val="en-US" w:eastAsia="zh-CN"/>
              </w:rPr>
              <w:t xml:space="preserve"> 2,529.45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FB0F4">
            <w:pPr>
              <w:pStyle w:val="36"/>
              <w:bidi w:val="0"/>
              <w:rPr>
                <w:rFonts w:hint="default"/>
              </w:rPr>
            </w:pPr>
            <w:r>
              <w:rPr>
                <w:rFonts w:hint="default"/>
                <w:lang w:val="en-US" w:eastAsia="zh-CN"/>
              </w:rPr>
              <w:t xml:space="preserve"> 2,529.45 </w:t>
            </w:r>
          </w:p>
        </w:tc>
      </w:tr>
      <w:tr w14:paraId="177B5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977C">
            <w:pPr>
              <w:pStyle w:val="36"/>
              <w:bidi w:val="0"/>
              <w:rPr>
                <w:rFonts w:hint="default"/>
              </w:rPr>
            </w:pPr>
            <w:r>
              <w:rPr>
                <w:rFonts w:hint="default"/>
                <w:lang w:val="en-US" w:eastAsia="zh-CN"/>
              </w:rPr>
              <w:t>（3）维修费用</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6E916">
            <w:pPr>
              <w:pStyle w:val="36"/>
              <w:bidi w:val="0"/>
              <w:rPr>
                <w:rFonts w:hint="default"/>
              </w:rPr>
            </w:pPr>
            <w:r>
              <w:rPr>
                <w:rFonts w:hint="default"/>
                <w:lang w:val="en-US" w:eastAsia="zh-CN"/>
              </w:rPr>
              <w:t xml:space="preserve"> 5,001.89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BCD48">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446F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BB0E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956C6">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BF5BF">
            <w:pPr>
              <w:pStyle w:val="36"/>
              <w:bidi w:val="0"/>
              <w:rPr>
                <w:rFonts w:hint="default"/>
              </w:rPr>
            </w:pPr>
            <w:r>
              <w:rPr>
                <w:rFonts w:hint="default"/>
                <w:lang w:val="en-US" w:eastAsia="zh-CN"/>
              </w:rPr>
              <w:t xml:space="preserve"> 58.63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E6B6C">
            <w:pPr>
              <w:pStyle w:val="36"/>
              <w:bidi w:val="0"/>
              <w:rPr>
                <w:rFonts w:hint="default"/>
              </w:rPr>
            </w:pPr>
            <w:r>
              <w:rPr>
                <w:rFonts w:hint="default"/>
                <w:lang w:val="en-US" w:eastAsia="zh-CN"/>
              </w:rPr>
              <w:t xml:space="preserve"> 175.89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9A084">
            <w:pPr>
              <w:pStyle w:val="36"/>
              <w:bidi w:val="0"/>
              <w:rPr>
                <w:rFonts w:hint="default"/>
              </w:rPr>
            </w:pPr>
            <w:r>
              <w:rPr>
                <w:rFonts w:hint="default"/>
                <w:lang w:val="en-US" w:eastAsia="zh-CN"/>
              </w:rPr>
              <w:t xml:space="preserve"> 175.89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078BE">
            <w:pPr>
              <w:pStyle w:val="36"/>
              <w:bidi w:val="0"/>
              <w:rPr>
                <w:rFonts w:hint="default"/>
              </w:rPr>
            </w:pPr>
            <w:r>
              <w:rPr>
                <w:rFonts w:hint="default"/>
                <w:lang w:val="en-US" w:eastAsia="zh-CN"/>
              </w:rPr>
              <w:t xml:space="preserve"> 175.89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3D65F">
            <w:pPr>
              <w:pStyle w:val="36"/>
              <w:bidi w:val="0"/>
              <w:rPr>
                <w:rFonts w:hint="default"/>
              </w:rPr>
            </w:pPr>
            <w:r>
              <w:rPr>
                <w:rFonts w:hint="default"/>
                <w:lang w:val="en-US" w:eastAsia="zh-CN"/>
              </w:rPr>
              <w:t xml:space="preserve"> 175.89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BC1963">
            <w:pPr>
              <w:pStyle w:val="36"/>
              <w:bidi w:val="0"/>
              <w:rPr>
                <w:rFonts w:hint="default"/>
              </w:rPr>
            </w:pPr>
            <w:r>
              <w:rPr>
                <w:rFonts w:hint="default"/>
                <w:lang w:val="en-US" w:eastAsia="zh-CN"/>
              </w:rPr>
              <w:t xml:space="preserve"> 175.89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58F8D">
            <w:pPr>
              <w:pStyle w:val="36"/>
              <w:bidi w:val="0"/>
              <w:rPr>
                <w:rFonts w:hint="default"/>
              </w:rPr>
            </w:pPr>
            <w:r>
              <w:rPr>
                <w:rFonts w:hint="default"/>
                <w:lang w:val="en-US" w:eastAsia="zh-CN"/>
              </w:rPr>
              <w:t xml:space="preserve"> 175.89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913E0">
            <w:pPr>
              <w:pStyle w:val="36"/>
              <w:bidi w:val="0"/>
              <w:rPr>
                <w:rFonts w:hint="default"/>
              </w:rPr>
            </w:pPr>
            <w:r>
              <w:rPr>
                <w:rFonts w:hint="default"/>
                <w:lang w:val="en-US" w:eastAsia="zh-CN"/>
              </w:rPr>
              <w:t xml:space="preserve"> 175.89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49B54">
            <w:pPr>
              <w:pStyle w:val="36"/>
              <w:bidi w:val="0"/>
              <w:rPr>
                <w:rFonts w:hint="default"/>
              </w:rPr>
            </w:pPr>
            <w:r>
              <w:rPr>
                <w:rFonts w:hint="default"/>
                <w:lang w:val="en-US" w:eastAsia="zh-CN"/>
              </w:rPr>
              <w:t xml:space="preserve"> 175.89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ECED2">
            <w:pPr>
              <w:pStyle w:val="36"/>
              <w:bidi w:val="0"/>
              <w:rPr>
                <w:rFonts w:hint="default"/>
              </w:rPr>
            </w:pPr>
            <w:r>
              <w:rPr>
                <w:rFonts w:hint="default"/>
                <w:lang w:val="en-US" w:eastAsia="zh-CN"/>
              </w:rPr>
              <w:t xml:space="preserve"> 175.89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39FE3">
            <w:pPr>
              <w:pStyle w:val="36"/>
              <w:bidi w:val="0"/>
              <w:rPr>
                <w:rFonts w:hint="default"/>
              </w:rPr>
            </w:pPr>
            <w:r>
              <w:rPr>
                <w:rFonts w:hint="default"/>
                <w:lang w:val="en-US" w:eastAsia="zh-CN"/>
              </w:rPr>
              <w:t xml:space="preserve"> 175.89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08E13">
            <w:pPr>
              <w:pStyle w:val="36"/>
              <w:bidi w:val="0"/>
              <w:rPr>
                <w:rFonts w:hint="default"/>
              </w:rPr>
            </w:pPr>
            <w:r>
              <w:rPr>
                <w:rFonts w:hint="default"/>
                <w:lang w:val="en-US" w:eastAsia="zh-CN"/>
              </w:rPr>
              <w:t xml:space="preserve"> 175.89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2D758A">
            <w:pPr>
              <w:pStyle w:val="36"/>
              <w:bidi w:val="0"/>
              <w:rPr>
                <w:rFonts w:hint="default"/>
              </w:rPr>
            </w:pPr>
            <w:r>
              <w:rPr>
                <w:rFonts w:hint="default"/>
                <w:lang w:val="en-US" w:eastAsia="zh-CN"/>
              </w:rPr>
              <w:t xml:space="preserve"> 175.89 </w:t>
            </w:r>
          </w:p>
        </w:tc>
      </w:tr>
      <w:tr w14:paraId="17F35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923A">
            <w:pPr>
              <w:pStyle w:val="36"/>
              <w:bidi w:val="0"/>
              <w:rPr>
                <w:rFonts w:hint="default"/>
              </w:rPr>
            </w:pPr>
            <w:r>
              <w:rPr>
                <w:rFonts w:hint="default"/>
                <w:lang w:val="en-US" w:eastAsia="zh-CN"/>
              </w:rPr>
              <w:t>（4）药剂成本</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C798B">
            <w:pPr>
              <w:pStyle w:val="36"/>
              <w:bidi w:val="0"/>
              <w:rPr>
                <w:rFonts w:hint="default"/>
              </w:rPr>
            </w:pPr>
            <w:r>
              <w:rPr>
                <w:rFonts w:hint="default"/>
                <w:lang w:val="en-US" w:eastAsia="zh-CN"/>
              </w:rPr>
              <w:t xml:space="preserve"> 64,236.00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70B7B8">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B707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2F67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96E9D4">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C8C60">
            <w:pPr>
              <w:pStyle w:val="36"/>
              <w:bidi w:val="0"/>
              <w:rPr>
                <w:rFonts w:hint="default"/>
              </w:rPr>
            </w:pPr>
            <w:r>
              <w:rPr>
                <w:rFonts w:hint="default"/>
                <w:lang w:val="en-US" w:eastAsia="zh-CN"/>
              </w:rPr>
              <w:t xml:space="preserve"> 726.00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8A708">
            <w:pPr>
              <w:pStyle w:val="36"/>
              <w:bidi w:val="0"/>
              <w:rPr>
                <w:rFonts w:hint="default"/>
              </w:rPr>
            </w:pPr>
            <w:r>
              <w:rPr>
                <w:rFonts w:hint="default"/>
                <w:lang w:val="en-US" w:eastAsia="zh-CN"/>
              </w:rPr>
              <w:t xml:space="preserve"> 2,190.00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82C5B">
            <w:pPr>
              <w:pStyle w:val="36"/>
              <w:bidi w:val="0"/>
              <w:rPr>
                <w:rFonts w:hint="default"/>
              </w:rPr>
            </w:pPr>
            <w:r>
              <w:rPr>
                <w:rFonts w:hint="default"/>
                <w:lang w:val="en-US" w:eastAsia="zh-CN"/>
              </w:rPr>
              <w:t xml:space="preserve"> 2,190.00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5EC72">
            <w:pPr>
              <w:pStyle w:val="36"/>
              <w:bidi w:val="0"/>
              <w:rPr>
                <w:rFonts w:hint="default"/>
              </w:rPr>
            </w:pPr>
            <w:r>
              <w:rPr>
                <w:rFonts w:hint="default"/>
                <w:lang w:val="en-US" w:eastAsia="zh-CN"/>
              </w:rPr>
              <w:t xml:space="preserve"> 2,190.00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6A898">
            <w:pPr>
              <w:pStyle w:val="36"/>
              <w:bidi w:val="0"/>
              <w:rPr>
                <w:rFonts w:hint="default"/>
              </w:rPr>
            </w:pPr>
            <w:r>
              <w:rPr>
                <w:rFonts w:hint="default"/>
                <w:lang w:val="en-US" w:eastAsia="zh-CN"/>
              </w:rPr>
              <w:t xml:space="preserve"> 2,190.00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7C637">
            <w:pPr>
              <w:pStyle w:val="36"/>
              <w:bidi w:val="0"/>
              <w:rPr>
                <w:rFonts w:hint="default"/>
              </w:rPr>
            </w:pPr>
            <w:r>
              <w:rPr>
                <w:rFonts w:hint="default"/>
                <w:lang w:val="en-US" w:eastAsia="zh-CN"/>
              </w:rPr>
              <w:t xml:space="preserve"> 2,190.00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420A1">
            <w:pPr>
              <w:pStyle w:val="36"/>
              <w:bidi w:val="0"/>
              <w:rPr>
                <w:rFonts w:hint="default"/>
              </w:rPr>
            </w:pPr>
            <w:r>
              <w:rPr>
                <w:rFonts w:hint="default"/>
                <w:lang w:val="en-US" w:eastAsia="zh-CN"/>
              </w:rPr>
              <w:t xml:space="preserve"> 2,190.00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C55CE">
            <w:pPr>
              <w:pStyle w:val="36"/>
              <w:bidi w:val="0"/>
              <w:rPr>
                <w:rFonts w:hint="default"/>
              </w:rPr>
            </w:pPr>
            <w:r>
              <w:rPr>
                <w:rFonts w:hint="default"/>
                <w:lang w:val="en-US" w:eastAsia="zh-CN"/>
              </w:rPr>
              <w:t xml:space="preserve"> 2,190.00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6D0C0">
            <w:pPr>
              <w:pStyle w:val="36"/>
              <w:bidi w:val="0"/>
              <w:rPr>
                <w:rFonts w:hint="default"/>
              </w:rPr>
            </w:pPr>
            <w:r>
              <w:rPr>
                <w:rFonts w:hint="default"/>
                <w:lang w:val="en-US" w:eastAsia="zh-CN"/>
              </w:rPr>
              <w:t xml:space="preserve"> 2,190.00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F0D3A">
            <w:pPr>
              <w:pStyle w:val="36"/>
              <w:bidi w:val="0"/>
              <w:rPr>
                <w:rFonts w:hint="default"/>
              </w:rPr>
            </w:pPr>
            <w:r>
              <w:rPr>
                <w:rFonts w:hint="default"/>
                <w:lang w:val="en-US" w:eastAsia="zh-CN"/>
              </w:rPr>
              <w:t xml:space="preserve"> 2,190.00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E5741">
            <w:pPr>
              <w:pStyle w:val="36"/>
              <w:bidi w:val="0"/>
              <w:rPr>
                <w:rFonts w:hint="default"/>
              </w:rPr>
            </w:pPr>
            <w:r>
              <w:rPr>
                <w:rFonts w:hint="default"/>
                <w:lang w:val="en-US" w:eastAsia="zh-CN"/>
              </w:rPr>
              <w:t xml:space="preserve"> 2,190.00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1AE23">
            <w:pPr>
              <w:pStyle w:val="36"/>
              <w:bidi w:val="0"/>
              <w:rPr>
                <w:rFonts w:hint="default"/>
              </w:rPr>
            </w:pPr>
            <w:r>
              <w:rPr>
                <w:rFonts w:hint="default"/>
                <w:lang w:val="en-US" w:eastAsia="zh-CN"/>
              </w:rPr>
              <w:t xml:space="preserve"> 2,190.00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F91F1">
            <w:pPr>
              <w:pStyle w:val="36"/>
              <w:bidi w:val="0"/>
              <w:rPr>
                <w:rFonts w:hint="default"/>
              </w:rPr>
            </w:pPr>
            <w:r>
              <w:rPr>
                <w:rFonts w:hint="default"/>
                <w:lang w:val="en-US" w:eastAsia="zh-CN"/>
              </w:rPr>
              <w:t xml:space="preserve"> 2,190.00 </w:t>
            </w:r>
          </w:p>
        </w:tc>
      </w:tr>
      <w:tr w14:paraId="581E7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025C9">
            <w:pPr>
              <w:pStyle w:val="36"/>
              <w:bidi w:val="0"/>
              <w:rPr>
                <w:rFonts w:hint="default"/>
              </w:rPr>
            </w:pPr>
            <w:r>
              <w:rPr>
                <w:rFonts w:hint="default"/>
                <w:lang w:val="en-US" w:eastAsia="zh-CN"/>
              </w:rPr>
              <w:t>（5）其他运营成本</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2B526">
            <w:pPr>
              <w:pStyle w:val="36"/>
              <w:bidi w:val="0"/>
              <w:rPr>
                <w:rFonts w:hint="default"/>
              </w:rPr>
            </w:pPr>
            <w:r>
              <w:rPr>
                <w:rFonts w:hint="default"/>
                <w:lang w:val="en-US" w:eastAsia="zh-CN"/>
              </w:rPr>
              <w:t xml:space="preserve"> 56,760.45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0621E">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BA64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8544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93D32">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AED2C">
            <w:pPr>
              <w:pStyle w:val="36"/>
              <w:bidi w:val="0"/>
              <w:rPr>
                <w:rFonts w:hint="default"/>
              </w:rPr>
            </w:pPr>
            <w:r>
              <w:rPr>
                <w:rFonts w:hint="default"/>
                <w:lang w:val="en-US" w:eastAsia="zh-CN"/>
              </w:rPr>
              <w:t xml:space="preserve"> 482.79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F8137">
            <w:pPr>
              <w:pStyle w:val="36"/>
              <w:bidi w:val="0"/>
              <w:rPr>
                <w:rFonts w:hint="default"/>
              </w:rPr>
            </w:pPr>
            <w:r>
              <w:rPr>
                <w:rFonts w:hint="default"/>
                <w:lang w:val="en-US" w:eastAsia="zh-CN"/>
              </w:rPr>
              <w:t xml:space="preserve"> 1,560.38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4D5E5">
            <w:pPr>
              <w:pStyle w:val="36"/>
              <w:bidi w:val="0"/>
              <w:rPr>
                <w:rFonts w:hint="default"/>
              </w:rPr>
            </w:pPr>
            <w:r>
              <w:rPr>
                <w:rFonts w:hint="default"/>
                <w:lang w:val="en-US" w:eastAsia="zh-CN"/>
              </w:rPr>
              <w:t xml:space="preserve"> 1,664.40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C1822">
            <w:pPr>
              <w:pStyle w:val="36"/>
              <w:bidi w:val="0"/>
              <w:rPr>
                <w:rFonts w:hint="default"/>
              </w:rPr>
            </w:pPr>
            <w:r>
              <w:rPr>
                <w:rFonts w:hint="default"/>
                <w:lang w:val="en-US" w:eastAsia="zh-CN"/>
              </w:rPr>
              <w:t xml:space="preserve"> 1,768.43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A0414">
            <w:pPr>
              <w:pStyle w:val="36"/>
              <w:bidi w:val="0"/>
              <w:rPr>
                <w:rFonts w:hint="default"/>
              </w:rPr>
            </w:pPr>
            <w:r>
              <w:rPr>
                <w:rFonts w:hint="default"/>
                <w:lang w:val="en-US" w:eastAsia="zh-CN"/>
              </w:rPr>
              <w:t xml:space="preserve"> 1,872.45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DFF54">
            <w:pPr>
              <w:pStyle w:val="36"/>
              <w:bidi w:val="0"/>
              <w:rPr>
                <w:rFonts w:hint="default"/>
              </w:rPr>
            </w:pPr>
            <w:r>
              <w:rPr>
                <w:rFonts w:hint="default"/>
                <w:lang w:val="en-US" w:eastAsia="zh-CN"/>
              </w:rPr>
              <w:t xml:space="preserve"> 1,976.48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58F748">
            <w:pPr>
              <w:pStyle w:val="36"/>
              <w:bidi w:val="0"/>
              <w:rPr>
                <w:rFonts w:hint="default"/>
              </w:rPr>
            </w:pPr>
            <w:r>
              <w:rPr>
                <w:rFonts w:hint="default"/>
                <w:lang w:val="en-US" w:eastAsia="zh-CN"/>
              </w:rPr>
              <w:t xml:space="preserve"> 1,976.48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C51FC">
            <w:pPr>
              <w:pStyle w:val="36"/>
              <w:bidi w:val="0"/>
              <w:rPr>
                <w:rFonts w:hint="default"/>
              </w:rPr>
            </w:pPr>
            <w:r>
              <w:rPr>
                <w:rFonts w:hint="default"/>
                <w:lang w:val="en-US" w:eastAsia="zh-CN"/>
              </w:rPr>
              <w:t xml:space="preserve"> 1,976.48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B8E2E">
            <w:pPr>
              <w:pStyle w:val="36"/>
              <w:bidi w:val="0"/>
              <w:rPr>
                <w:rFonts w:hint="default"/>
              </w:rPr>
            </w:pPr>
            <w:r>
              <w:rPr>
                <w:rFonts w:hint="default"/>
                <w:lang w:val="en-US" w:eastAsia="zh-CN"/>
              </w:rPr>
              <w:t xml:space="preserve"> 1,976.48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5C8A89">
            <w:pPr>
              <w:pStyle w:val="36"/>
              <w:bidi w:val="0"/>
              <w:rPr>
                <w:rFonts w:hint="default"/>
              </w:rPr>
            </w:pPr>
            <w:r>
              <w:rPr>
                <w:rFonts w:hint="default"/>
                <w:lang w:val="en-US" w:eastAsia="zh-CN"/>
              </w:rPr>
              <w:t xml:space="preserve"> 1,976.48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61F39">
            <w:pPr>
              <w:pStyle w:val="36"/>
              <w:bidi w:val="0"/>
              <w:rPr>
                <w:rFonts w:hint="default"/>
              </w:rPr>
            </w:pPr>
            <w:r>
              <w:rPr>
                <w:rFonts w:hint="default"/>
                <w:lang w:val="en-US" w:eastAsia="zh-CN"/>
              </w:rPr>
              <w:t xml:space="preserve"> 1,976.48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E9799">
            <w:pPr>
              <w:pStyle w:val="36"/>
              <w:bidi w:val="0"/>
              <w:rPr>
                <w:rFonts w:hint="default"/>
              </w:rPr>
            </w:pPr>
            <w:r>
              <w:rPr>
                <w:rFonts w:hint="default"/>
                <w:lang w:val="en-US" w:eastAsia="zh-CN"/>
              </w:rPr>
              <w:t xml:space="preserve"> 1,976.48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C8192">
            <w:pPr>
              <w:pStyle w:val="36"/>
              <w:bidi w:val="0"/>
              <w:rPr>
                <w:rFonts w:hint="default"/>
              </w:rPr>
            </w:pPr>
            <w:r>
              <w:rPr>
                <w:rFonts w:hint="default"/>
                <w:lang w:val="en-US" w:eastAsia="zh-CN"/>
              </w:rPr>
              <w:t xml:space="preserve"> 1,976.48 </w:t>
            </w:r>
          </w:p>
        </w:tc>
      </w:tr>
      <w:tr w14:paraId="43644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160F">
            <w:pPr>
              <w:pStyle w:val="36"/>
              <w:bidi w:val="0"/>
              <w:rPr>
                <w:rFonts w:hint="default"/>
              </w:rPr>
            </w:pPr>
            <w:r>
              <w:rPr>
                <w:rFonts w:hint="default"/>
                <w:lang w:val="en-US" w:eastAsia="zh-CN"/>
              </w:rPr>
              <w:t>2、应交增值税</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438FD">
            <w:pPr>
              <w:pStyle w:val="36"/>
              <w:bidi w:val="0"/>
              <w:rPr>
                <w:rFonts w:hint="default"/>
              </w:rPr>
            </w:pPr>
            <w:r>
              <w:rPr>
                <w:rFonts w:hint="default"/>
                <w:lang w:val="en-US" w:eastAsia="zh-CN"/>
              </w:rPr>
              <w:t xml:space="preserve"> 16,328.45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4DAF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3EE0A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CC12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0FBC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44F44">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7F6B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E4D3EF">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F1BB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B0BDC0">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BB66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6C01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10E1E">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FA5FA">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6B8F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330A5">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47094">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14A38">
            <w:pPr>
              <w:pStyle w:val="36"/>
              <w:bidi w:val="0"/>
              <w:rPr>
                <w:rFonts w:hint="default"/>
              </w:rPr>
            </w:pPr>
            <w:r>
              <w:rPr>
                <w:rFonts w:hint="default"/>
                <w:lang w:val="en-US" w:eastAsia="zh-CN"/>
              </w:rPr>
              <w:t xml:space="preserve"> 43.29 </w:t>
            </w:r>
          </w:p>
        </w:tc>
      </w:tr>
      <w:tr w14:paraId="5AF8E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9DA79">
            <w:pPr>
              <w:pStyle w:val="36"/>
              <w:bidi w:val="0"/>
              <w:rPr>
                <w:rFonts w:hint="default"/>
              </w:rPr>
            </w:pPr>
            <w:r>
              <w:rPr>
                <w:rFonts w:hint="default"/>
                <w:lang w:val="en-US" w:eastAsia="zh-CN"/>
              </w:rPr>
              <w:t>3、税金及附加</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A11C6">
            <w:pPr>
              <w:pStyle w:val="36"/>
              <w:bidi w:val="0"/>
              <w:rPr>
                <w:rFonts w:hint="default"/>
              </w:rPr>
            </w:pPr>
            <w:r>
              <w:rPr>
                <w:rFonts w:hint="default"/>
                <w:lang w:val="en-US" w:eastAsia="zh-CN"/>
              </w:rPr>
              <w:t xml:space="preserve"> 1,959.46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4657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C77D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8262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CF989">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69C4DB">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80A6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32A96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D4F4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ACE80">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6F5A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E9740">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6D6D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319BF">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9A384">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5A54C">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652F3">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4FCA6">
            <w:pPr>
              <w:pStyle w:val="36"/>
              <w:bidi w:val="0"/>
              <w:rPr>
                <w:rFonts w:hint="default"/>
              </w:rPr>
            </w:pPr>
            <w:r>
              <w:rPr>
                <w:rFonts w:hint="default"/>
                <w:lang w:val="en-US" w:eastAsia="zh-CN"/>
              </w:rPr>
              <w:t xml:space="preserve"> 5.20 </w:t>
            </w:r>
          </w:p>
        </w:tc>
      </w:tr>
      <w:tr w14:paraId="0043A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B72F8">
            <w:pPr>
              <w:pStyle w:val="36"/>
              <w:bidi w:val="0"/>
              <w:rPr>
                <w:rFonts w:hint="default"/>
              </w:rPr>
            </w:pPr>
            <w:r>
              <w:rPr>
                <w:rFonts w:hint="default"/>
                <w:lang w:val="en-US" w:eastAsia="zh-CN"/>
              </w:rPr>
              <w:t>4、企业所得税</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DFB0C">
            <w:pPr>
              <w:pStyle w:val="36"/>
              <w:bidi w:val="0"/>
              <w:rPr>
                <w:rFonts w:hint="default"/>
              </w:rPr>
            </w:pPr>
            <w:r>
              <w:rPr>
                <w:rFonts w:hint="default"/>
                <w:lang w:val="en-US" w:eastAsia="zh-CN"/>
              </w:rPr>
              <w:t xml:space="preserve"> 24,680.86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3C1C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B13C5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7400E">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BA3BD5">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660E3">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70FB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BFFBB">
            <w:pPr>
              <w:pStyle w:val="36"/>
              <w:bidi w:val="0"/>
              <w:rPr>
                <w:rFonts w:hint="default"/>
              </w:rPr>
            </w:pPr>
            <w:r>
              <w:rPr>
                <w:rFonts w:hint="default"/>
                <w:lang w:val="en-US" w:eastAsia="zh-CN"/>
              </w:rPr>
              <w:t xml:space="preserve"> 167.76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100F5">
            <w:pPr>
              <w:pStyle w:val="36"/>
              <w:bidi w:val="0"/>
              <w:rPr>
                <w:rFonts w:hint="default"/>
              </w:rPr>
            </w:pPr>
            <w:r>
              <w:rPr>
                <w:rFonts w:hint="default"/>
                <w:lang w:val="en-US" w:eastAsia="zh-CN"/>
              </w:rPr>
              <w:t xml:space="preserve"> 440.38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8AEAEE">
            <w:pPr>
              <w:pStyle w:val="36"/>
              <w:bidi w:val="0"/>
              <w:rPr>
                <w:rFonts w:hint="default"/>
              </w:rPr>
            </w:pPr>
            <w:r>
              <w:rPr>
                <w:rFonts w:hint="default"/>
                <w:lang w:val="en-US" w:eastAsia="zh-CN"/>
              </w:rPr>
              <w:t xml:space="preserve"> 654.43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B6A51">
            <w:pPr>
              <w:pStyle w:val="36"/>
              <w:bidi w:val="0"/>
              <w:rPr>
                <w:rFonts w:hint="default"/>
              </w:rPr>
            </w:pPr>
            <w:r>
              <w:rPr>
                <w:rFonts w:hint="default"/>
                <w:lang w:val="en-US" w:eastAsia="zh-CN"/>
              </w:rPr>
              <w:t xml:space="preserve"> 868.49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DD7DB">
            <w:pPr>
              <w:pStyle w:val="36"/>
              <w:bidi w:val="0"/>
              <w:rPr>
                <w:rFonts w:hint="default"/>
              </w:rPr>
            </w:pPr>
            <w:r>
              <w:rPr>
                <w:rFonts w:hint="default"/>
                <w:lang w:val="en-US" w:eastAsia="zh-CN"/>
              </w:rPr>
              <w:t xml:space="preserve"> 868.49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32116F">
            <w:pPr>
              <w:pStyle w:val="36"/>
              <w:bidi w:val="0"/>
              <w:rPr>
                <w:rFonts w:hint="default"/>
              </w:rPr>
            </w:pPr>
            <w:r>
              <w:rPr>
                <w:rFonts w:hint="default"/>
                <w:lang w:val="en-US" w:eastAsia="zh-CN"/>
              </w:rPr>
              <w:t xml:space="preserve"> 868.49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5BE79">
            <w:pPr>
              <w:pStyle w:val="36"/>
              <w:bidi w:val="0"/>
              <w:rPr>
                <w:rFonts w:hint="default"/>
              </w:rPr>
            </w:pPr>
            <w:r>
              <w:rPr>
                <w:rFonts w:hint="default"/>
                <w:lang w:val="en-US" w:eastAsia="zh-CN"/>
              </w:rPr>
              <w:t xml:space="preserve"> 868.49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6F21D">
            <w:pPr>
              <w:pStyle w:val="36"/>
              <w:bidi w:val="0"/>
              <w:rPr>
                <w:rFonts w:hint="default"/>
              </w:rPr>
            </w:pPr>
            <w:r>
              <w:rPr>
                <w:rFonts w:hint="default"/>
                <w:lang w:val="en-US" w:eastAsia="zh-CN"/>
              </w:rPr>
              <w:t xml:space="preserve"> 868.49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093F5">
            <w:pPr>
              <w:pStyle w:val="36"/>
              <w:bidi w:val="0"/>
              <w:rPr>
                <w:rFonts w:hint="default"/>
              </w:rPr>
            </w:pPr>
            <w:r>
              <w:rPr>
                <w:rFonts w:hint="default"/>
                <w:lang w:val="en-US" w:eastAsia="zh-CN"/>
              </w:rPr>
              <w:t xml:space="preserve"> 868.49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22A4E">
            <w:pPr>
              <w:pStyle w:val="36"/>
              <w:bidi w:val="0"/>
              <w:rPr>
                <w:rFonts w:hint="default"/>
              </w:rPr>
            </w:pPr>
            <w:r>
              <w:rPr>
                <w:rFonts w:hint="default"/>
                <w:lang w:val="en-US" w:eastAsia="zh-CN"/>
              </w:rPr>
              <w:t xml:space="preserve"> 868.49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745F4">
            <w:pPr>
              <w:pStyle w:val="36"/>
              <w:bidi w:val="0"/>
              <w:rPr>
                <w:rFonts w:hint="default"/>
              </w:rPr>
            </w:pPr>
            <w:r>
              <w:rPr>
                <w:rFonts w:hint="default"/>
                <w:lang w:val="en-US" w:eastAsia="zh-CN"/>
              </w:rPr>
              <w:t xml:space="preserve"> 867.19 </w:t>
            </w:r>
          </w:p>
        </w:tc>
      </w:tr>
      <w:tr w14:paraId="257F4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2186">
            <w:pPr>
              <w:pStyle w:val="36"/>
              <w:bidi w:val="0"/>
              <w:rPr>
                <w:rFonts w:hint="default"/>
              </w:rPr>
            </w:pPr>
            <w:r>
              <w:rPr>
                <w:rFonts w:hint="eastAsia"/>
                <w:lang w:val="en-US" w:eastAsia="zh-CN"/>
              </w:rPr>
              <w:t>（二）财务费用</w:t>
            </w:r>
            <w:r>
              <w:rPr>
                <w:rFonts w:hint="default"/>
                <w:lang w:val="en-US" w:eastAsia="zh-CN"/>
              </w:rPr>
              <w:t>-</w:t>
            </w:r>
            <w:r>
              <w:rPr>
                <w:rFonts w:hint="eastAsia"/>
                <w:lang w:val="en-US" w:eastAsia="zh-CN"/>
              </w:rPr>
              <w:t>专项债券付息</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7E8C6">
            <w:pPr>
              <w:pStyle w:val="36"/>
              <w:bidi w:val="0"/>
              <w:rPr>
                <w:rFonts w:hint="default"/>
              </w:rPr>
            </w:pPr>
            <w:r>
              <w:rPr>
                <w:rFonts w:hint="default"/>
                <w:lang w:val="en-US" w:eastAsia="zh-CN"/>
              </w:rPr>
              <w:t xml:space="preserve"> 104,181.33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B7D24">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7B1C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69F8C">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D2B218">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D52BE">
            <w:pPr>
              <w:pStyle w:val="36"/>
              <w:bidi w:val="0"/>
              <w:rPr>
                <w:rFonts w:hint="default"/>
              </w:rPr>
            </w:pPr>
            <w:r>
              <w:rPr>
                <w:rFonts w:hint="default"/>
                <w:lang w:val="en-US" w:eastAsia="zh-CN"/>
              </w:rPr>
              <w:t xml:space="preserve"> 1,237.33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19282">
            <w:pPr>
              <w:pStyle w:val="36"/>
              <w:bidi w:val="0"/>
              <w:rPr>
                <w:rFonts w:hint="default"/>
              </w:rPr>
            </w:pPr>
            <w:r>
              <w:rPr>
                <w:rFonts w:hint="default"/>
                <w:lang w:val="en-US" w:eastAsia="zh-CN"/>
              </w:rPr>
              <w:t xml:space="preserve"> 3,712.00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E11AA">
            <w:pPr>
              <w:pStyle w:val="36"/>
              <w:bidi w:val="0"/>
              <w:rPr>
                <w:rFonts w:hint="default"/>
              </w:rPr>
            </w:pPr>
            <w:r>
              <w:rPr>
                <w:rFonts w:hint="default"/>
                <w:lang w:val="en-US" w:eastAsia="zh-CN"/>
              </w:rPr>
              <w:t xml:space="preserve"> 3,712.00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C0AEEA">
            <w:pPr>
              <w:pStyle w:val="36"/>
              <w:bidi w:val="0"/>
              <w:rPr>
                <w:rFonts w:hint="default"/>
              </w:rPr>
            </w:pPr>
            <w:r>
              <w:rPr>
                <w:rFonts w:hint="default"/>
                <w:lang w:val="en-US" w:eastAsia="zh-CN"/>
              </w:rPr>
              <w:t xml:space="preserve"> 3,712.00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20B5B">
            <w:pPr>
              <w:pStyle w:val="36"/>
              <w:bidi w:val="0"/>
              <w:rPr>
                <w:rFonts w:hint="default"/>
              </w:rPr>
            </w:pPr>
            <w:r>
              <w:rPr>
                <w:rFonts w:hint="default"/>
                <w:lang w:val="en-US" w:eastAsia="zh-CN"/>
              </w:rPr>
              <w:t xml:space="preserve"> 3,712.00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710F8">
            <w:pPr>
              <w:pStyle w:val="36"/>
              <w:bidi w:val="0"/>
              <w:rPr>
                <w:rFonts w:hint="default"/>
              </w:rPr>
            </w:pPr>
            <w:r>
              <w:rPr>
                <w:rFonts w:hint="default"/>
                <w:lang w:val="en-US" w:eastAsia="zh-CN"/>
              </w:rPr>
              <w:t xml:space="preserve"> 3,712.00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15EA1">
            <w:pPr>
              <w:pStyle w:val="36"/>
              <w:bidi w:val="0"/>
              <w:rPr>
                <w:rFonts w:hint="default"/>
              </w:rPr>
            </w:pPr>
            <w:r>
              <w:rPr>
                <w:rFonts w:hint="default"/>
                <w:lang w:val="en-US" w:eastAsia="zh-CN"/>
              </w:rPr>
              <w:t xml:space="preserve"> 3,712.00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ED973">
            <w:pPr>
              <w:pStyle w:val="36"/>
              <w:bidi w:val="0"/>
              <w:rPr>
                <w:rFonts w:hint="default"/>
              </w:rPr>
            </w:pPr>
            <w:r>
              <w:rPr>
                <w:rFonts w:hint="default"/>
                <w:lang w:val="en-US" w:eastAsia="zh-CN"/>
              </w:rPr>
              <w:t xml:space="preserve"> 3,712.00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8C0C9">
            <w:pPr>
              <w:pStyle w:val="36"/>
              <w:bidi w:val="0"/>
              <w:rPr>
                <w:rFonts w:hint="default"/>
              </w:rPr>
            </w:pPr>
            <w:r>
              <w:rPr>
                <w:rFonts w:hint="default"/>
                <w:lang w:val="en-US" w:eastAsia="zh-CN"/>
              </w:rPr>
              <w:t xml:space="preserve"> 3,712.00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1B8CB">
            <w:pPr>
              <w:pStyle w:val="36"/>
              <w:bidi w:val="0"/>
              <w:rPr>
                <w:rFonts w:hint="default"/>
              </w:rPr>
            </w:pPr>
            <w:r>
              <w:rPr>
                <w:rFonts w:hint="default"/>
                <w:lang w:val="en-US" w:eastAsia="zh-CN"/>
              </w:rPr>
              <w:t xml:space="preserve"> 3,712.00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2BB69">
            <w:pPr>
              <w:pStyle w:val="36"/>
              <w:bidi w:val="0"/>
              <w:rPr>
                <w:rFonts w:hint="default"/>
              </w:rPr>
            </w:pPr>
            <w:r>
              <w:rPr>
                <w:rFonts w:hint="default"/>
                <w:lang w:val="en-US" w:eastAsia="zh-CN"/>
              </w:rPr>
              <w:t xml:space="preserve"> 3,712.00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BAB61">
            <w:pPr>
              <w:pStyle w:val="36"/>
              <w:bidi w:val="0"/>
              <w:rPr>
                <w:rFonts w:hint="default"/>
              </w:rPr>
            </w:pPr>
            <w:r>
              <w:rPr>
                <w:rFonts w:hint="default"/>
                <w:lang w:val="en-US" w:eastAsia="zh-CN"/>
              </w:rPr>
              <w:t xml:space="preserve"> 3,712.00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40194">
            <w:pPr>
              <w:pStyle w:val="36"/>
              <w:bidi w:val="0"/>
              <w:rPr>
                <w:rFonts w:hint="default"/>
              </w:rPr>
            </w:pPr>
            <w:r>
              <w:rPr>
                <w:rFonts w:hint="default"/>
                <w:lang w:val="en-US" w:eastAsia="zh-CN"/>
              </w:rPr>
              <w:t xml:space="preserve"> 3,712.00 </w:t>
            </w:r>
          </w:p>
        </w:tc>
      </w:tr>
      <w:tr w14:paraId="4CC9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0A87">
            <w:pPr>
              <w:pStyle w:val="36"/>
              <w:bidi w:val="0"/>
              <w:rPr>
                <w:rFonts w:hint="default"/>
              </w:rPr>
            </w:pPr>
            <w:r>
              <w:rPr>
                <w:rFonts w:hint="eastAsia"/>
                <w:lang w:val="en-US" w:eastAsia="zh-CN"/>
              </w:rPr>
              <w:t>（四）其他运营支出</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096EE">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A33B1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1D93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ADF9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54826">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B1387">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6E03A">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1780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EE6CB">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32DBF">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3614D">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3A83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D262E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BA5DE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E67F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1B2A7">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D2AD0">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DE581">
            <w:pPr>
              <w:pStyle w:val="36"/>
              <w:bidi w:val="0"/>
              <w:rPr>
                <w:rFonts w:hint="default"/>
              </w:rPr>
            </w:pPr>
            <w:r>
              <w:rPr>
                <w:rFonts w:hint="default"/>
                <w:lang w:val="en-US" w:eastAsia="zh-CN"/>
              </w:rPr>
              <w:t xml:space="preserve"> -   </w:t>
            </w:r>
          </w:p>
        </w:tc>
      </w:tr>
      <w:tr w14:paraId="09CDE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7712D">
            <w:pPr>
              <w:pStyle w:val="36"/>
              <w:bidi w:val="0"/>
              <w:rPr>
                <w:rFonts w:hint="default"/>
              </w:rPr>
            </w:pPr>
            <w:r>
              <w:rPr>
                <w:rFonts w:hint="eastAsia"/>
                <w:lang w:val="en-US" w:eastAsia="zh-CN"/>
              </w:rPr>
              <w:t>五、专项债券还本</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836F5">
            <w:pPr>
              <w:pStyle w:val="36"/>
              <w:bidi w:val="0"/>
              <w:rPr>
                <w:rFonts w:hint="default"/>
              </w:rPr>
            </w:pPr>
            <w:r>
              <w:rPr>
                <w:rFonts w:hint="default"/>
                <w:lang w:val="en-US" w:eastAsia="zh-CN"/>
              </w:rPr>
              <w:t xml:space="preserve"> 116,000.00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02D5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B66B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88F4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BA9C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4570E">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573E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3B5115">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7E643">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CAE909">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3CE5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03A61">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A5622">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2A59B">
            <w:pPr>
              <w:pStyle w:val="36"/>
              <w:bidi w:val="0"/>
              <w:rPr>
                <w:rFonts w:hint="default"/>
              </w:rPr>
            </w:pPr>
            <w:r>
              <w:rPr>
                <w:rFonts w:hint="default"/>
                <w:lang w:val="en-US" w:eastAsia="zh-CN"/>
              </w:rPr>
              <w:t xml:space="preserve"> -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C4336">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8DC16">
            <w:pPr>
              <w:pStyle w:val="36"/>
              <w:bidi w:val="0"/>
              <w:rPr>
                <w:rFonts w:hint="default"/>
              </w:rPr>
            </w:pPr>
            <w:r>
              <w:rPr>
                <w:rFonts w:hint="default"/>
                <w:lang w:val="en-US" w:eastAsia="zh-CN"/>
              </w:rPr>
              <w:t xml:space="preserve"> -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9D10A">
            <w:pPr>
              <w:pStyle w:val="36"/>
              <w:bidi w:val="0"/>
              <w:rPr>
                <w:rFonts w:hint="default"/>
              </w:rPr>
            </w:pPr>
            <w:r>
              <w:rPr>
                <w:rFonts w:hint="default"/>
                <w:lang w:val="en-US" w:eastAsia="zh-CN"/>
              </w:rPr>
              <w:t xml:space="preserve"> -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71898">
            <w:pPr>
              <w:pStyle w:val="36"/>
              <w:bidi w:val="0"/>
              <w:rPr>
                <w:rFonts w:hint="default"/>
              </w:rPr>
            </w:pPr>
            <w:r>
              <w:rPr>
                <w:rFonts w:hint="default"/>
                <w:lang w:val="en-US" w:eastAsia="zh-CN"/>
              </w:rPr>
              <w:t xml:space="preserve"> -   </w:t>
            </w:r>
          </w:p>
        </w:tc>
      </w:tr>
      <w:tr w14:paraId="61F69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EF68">
            <w:pPr>
              <w:pStyle w:val="36"/>
              <w:bidi w:val="0"/>
              <w:rPr>
                <w:rFonts w:hint="default"/>
              </w:rPr>
            </w:pPr>
            <w:r>
              <w:rPr>
                <w:rFonts w:hint="eastAsia"/>
                <w:lang w:val="en-US" w:eastAsia="zh-CN"/>
              </w:rPr>
              <w:t>七、资金平衡情况</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F8E7B">
            <w:pPr>
              <w:pStyle w:val="36"/>
              <w:bidi w:val="0"/>
              <w:rPr>
                <w:rFonts w:hint="default"/>
              </w:rPr>
            </w:pPr>
            <w:r>
              <w:rPr>
                <w:rFonts w:hint="default"/>
                <w:lang w:val="en-US" w:eastAsia="zh-CN"/>
              </w:rPr>
              <w:t xml:space="preserve"> 93,913.33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134B7">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10619">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FFF1A1">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1B615">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112F9">
            <w:pPr>
              <w:pStyle w:val="36"/>
              <w:bidi w:val="0"/>
              <w:rPr>
                <w:rFonts w:hint="default"/>
              </w:rPr>
            </w:pPr>
            <w:r>
              <w:rPr>
                <w:rFonts w:hint="default"/>
                <w:lang w:val="en-US" w:eastAsia="zh-CN"/>
              </w:rPr>
              <w:t xml:space="preserve"> 1,367.02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3CDD1">
            <w:pPr>
              <w:pStyle w:val="36"/>
              <w:bidi w:val="0"/>
              <w:rPr>
                <w:rFonts w:hint="default"/>
              </w:rPr>
            </w:pPr>
            <w:r>
              <w:rPr>
                <w:rFonts w:hint="default"/>
                <w:lang w:val="en-US" w:eastAsia="zh-CN"/>
              </w:rPr>
              <w:t xml:space="preserve"> 5,083.23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213F7">
            <w:pPr>
              <w:pStyle w:val="36"/>
              <w:bidi w:val="0"/>
              <w:rPr>
                <w:rFonts w:hint="default"/>
              </w:rPr>
            </w:pPr>
            <w:r>
              <w:rPr>
                <w:rFonts w:hint="default"/>
                <w:lang w:val="en-US" w:eastAsia="zh-CN"/>
              </w:rPr>
              <w:t xml:space="preserve"> 5,851.70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9EA8A">
            <w:pPr>
              <w:pStyle w:val="36"/>
              <w:bidi w:val="0"/>
              <w:rPr>
                <w:rFonts w:hint="default"/>
              </w:rPr>
            </w:pPr>
            <w:r>
              <w:rPr>
                <w:rFonts w:hint="default"/>
                <w:lang w:val="en-US" w:eastAsia="zh-CN"/>
              </w:rPr>
              <w:t xml:space="preserve"> 6,515.30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9E6E9">
            <w:pPr>
              <w:pStyle w:val="36"/>
              <w:bidi w:val="0"/>
              <w:rPr>
                <w:rFonts w:hint="default"/>
              </w:rPr>
            </w:pPr>
            <w:r>
              <w:rPr>
                <w:rFonts w:hint="default"/>
                <w:lang w:val="en-US" w:eastAsia="zh-CN"/>
              </w:rPr>
              <w:t xml:space="preserve"> 7,237.48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EE8A9">
            <w:pPr>
              <w:pStyle w:val="36"/>
              <w:bidi w:val="0"/>
              <w:rPr>
                <w:rFonts w:hint="default"/>
              </w:rPr>
            </w:pPr>
            <w:r>
              <w:rPr>
                <w:rFonts w:hint="default"/>
                <w:lang w:val="en-US" w:eastAsia="zh-CN"/>
              </w:rPr>
              <w:t xml:space="preserve"> 7,959.64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C8D4D">
            <w:pPr>
              <w:pStyle w:val="36"/>
              <w:bidi w:val="0"/>
              <w:rPr>
                <w:rFonts w:hint="default"/>
              </w:rPr>
            </w:pPr>
            <w:r>
              <w:rPr>
                <w:rFonts w:hint="default"/>
                <w:lang w:val="en-US" w:eastAsia="zh-CN"/>
              </w:rPr>
              <w:t xml:space="preserve"> 7,959.64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4BBAA">
            <w:pPr>
              <w:pStyle w:val="36"/>
              <w:bidi w:val="0"/>
              <w:rPr>
                <w:rFonts w:hint="default"/>
              </w:rPr>
            </w:pPr>
            <w:r>
              <w:rPr>
                <w:rFonts w:hint="default"/>
                <w:lang w:val="en-US" w:eastAsia="zh-CN"/>
              </w:rPr>
              <w:t xml:space="preserve"> 7,959.64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48BA9">
            <w:pPr>
              <w:pStyle w:val="36"/>
              <w:bidi w:val="0"/>
              <w:rPr>
                <w:rFonts w:hint="default"/>
              </w:rPr>
            </w:pPr>
            <w:r>
              <w:rPr>
                <w:rFonts w:hint="default"/>
                <w:lang w:val="en-US" w:eastAsia="zh-CN"/>
              </w:rPr>
              <w:t xml:space="preserve"> 7,959.64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6428C">
            <w:pPr>
              <w:pStyle w:val="36"/>
              <w:bidi w:val="0"/>
              <w:rPr>
                <w:rFonts w:hint="default"/>
              </w:rPr>
            </w:pPr>
            <w:r>
              <w:rPr>
                <w:rFonts w:hint="default"/>
                <w:lang w:val="en-US" w:eastAsia="zh-CN"/>
              </w:rPr>
              <w:t xml:space="preserve"> 7,959.64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AB97D">
            <w:pPr>
              <w:pStyle w:val="36"/>
              <w:bidi w:val="0"/>
              <w:rPr>
                <w:rFonts w:hint="default"/>
              </w:rPr>
            </w:pPr>
            <w:r>
              <w:rPr>
                <w:rFonts w:hint="default"/>
                <w:lang w:val="en-US" w:eastAsia="zh-CN"/>
              </w:rPr>
              <w:t xml:space="preserve"> 7,959.64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6972C">
            <w:pPr>
              <w:pStyle w:val="36"/>
              <w:bidi w:val="0"/>
              <w:rPr>
                <w:rFonts w:hint="default"/>
              </w:rPr>
            </w:pPr>
            <w:r>
              <w:rPr>
                <w:rFonts w:hint="default"/>
                <w:lang w:val="en-US" w:eastAsia="zh-CN"/>
              </w:rPr>
              <w:t xml:space="preserve"> 7,959.64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6F360">
            <w:pPr>
              <w:pStyle w:val="36"/>
              <w:bidi w:val="0"/>
              <w:rPr>
                <w:rFonts w:hint="default"/>
              </w:rPr>
            </w:pPr>
            <w:r>
              <w:rPr>
                <w:rFonts w:hint="default"/>
                <w:lang w:val="en-US" w:eastAsia="zh-CN"/>
              </w:rPr>
              <w:t xml:space="preserve"> 7,912.45 </w:t>
            </w:r>
          </w:p>
        </w:tc>
      </w:tr>
      <w:tr w14:paraId="14DF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568C0">
            <w:pPr>
              <w:pStyle w:val="36"/>
              <w:bidi w:val="0"/>
              <w:rPr>
                <w:rFonts w:hint="default"/>
              </w:rPr>
            </w:pPr>
            <w:r>
              <w:rPr>
                <w:rFonts w:hint="eastAsia"/>
                <w:lang w:val="en-US" w:eastAsia="zh-CN"/>
              </w:rPr>
              <w:t>八、累计盈余资金</w:t>
            </w:r>
          </w:p>
        </w:tc>
        <w:tc>
          <w:tcPr>
            <w:tcW w:w="2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DD821">
            <w:pPr>
              <w:pStyle w:val="36"/>
              <w:bidi w:val="0"/>
              <w:rPr>
                <w:rFonts w:hint="default"/>
              </w:rPr>
            </w:pPr>
            <w:r>
              <w:rPr>
                <w:rFonts w:hint="default"/>
                <w:lang w:val="en-US" w:eastAsia="zh-CN"/>
              </w:rPr>
              <w:t xml:space="preserve"> - </w:t>
            </w:r>
          </w:p>
        </w:tc>
        <w:tc>
          <w:tcPr>
            <w:tcW w:w="2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75E75">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90116">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50A50">
            <w:pPr>
              <w:pStyle w:val="36"/>
              <w:bidi w:val="0"/>
              <w:rPr>
                <w:rFonts w:hint="default"/>
              </w:rPr>
            </w:pPr>
            <w:r>
              <w:rPr>
                <w:rFonts w:hint="default"/>
                <w:lang w:val="en-US" w:eastAsia="zh-CN"/>
              </w:rPr>
              <w:t xml:space="preserve"> -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A1D3B">
            <w:pPr>
              <w:pStyle w:val="36"/>
              <w:bidi w:val="0"/>
              <w:rPr>
                <w:rFonts w:hint="default"/>
              </w:rPr>
            </w:pPr>
            <w:r>
              <w:rPr>
                <w:rFonts w:hint="default"/>
                <w:lang w:val="en-US" w:eastAsia="zh-CN"/>
              </w:rPr>
              <w:t xml:space="preserve"> -   </w:t>
            </w:r>
          </w:p>
        </w:tc>
        <w:tc>
          <w:tcPr>
            <w:tcW w:w="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880FE">
            <w:pPr>
              <w:pStyle w:val="36"/>
              <w:bidi w:val="0"/>
              <w:rPr>
                <w:rFonts w:hint="default"/>
              </w:rPr>
            </w:pPr>
            <w:r>
              <w:rPr>
                <w:rFonts w:hint="default"/>
                <w:lang w:val="en-US" w:eastAsia="zh-CN"/>
              </w:rPr>
              <w:t xml:space="preserve"> 1,367.02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A4C67">
            <w:pPr>
              <w:pStyle w:val="36"/>
              <w:bidi w:val="0"/>
              <w:rPr>
                <w:rFonts w:hint="default"/>
              </w:rPr>
            </w:pPr>
            <w:r>
              <w:rPr>
                <w:rFonts w:hint="default"/>
                <w:lang w:val="en-US" w:eastAsia="zh-CN"/>
              </w:rPr>
              <w:t xml:space="preserve"> 6,450.25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4D7EA">
            <w:pPr>
              <w:pStyle w:val="36"/>
              <w:bidi w:val="0"/>
              <w:rPr>
                <w:rFonts w:hint="default"/>
              </w:rPr>
            </w:pPr>
            <w:r>
              <w:rPr>
                <w:rFonts w:hint="default"/>
                <w:lang w:val="en-US" w:eastAsia="zh-CN"/>
              </w:rPr>
              <w:t xml:space="preserve"> 12,301.95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4681B">
            <w:pPr>
              <w:pStyle w:val="36"/>
              <w:bidi w:val="0"/>
              <w:rPr>
                <w:rFonts w:hint="default"/>
              </w:rPr>
            </w:pPr>
            <w:r>
              <w:rPr>
                <w:rFonts w:hint="default"/>
                <w:lang w:val="en-US" w:eastAsia="zh-CN"/>
              </w:rPr>
              <w:t xml:space="preserve"> 18,817.25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71EBC8">
            <w:pPr>
              <w:pStyle w:val="36"/>
              <w:bidi w:val="0"/>
              <w:rPr>
                <w:rFonts w:hint="default"/>
              </w:rPr>
            </w:pPr>
            <w:r>
              <w:rPr>
                <w:rFonts w:hint="default"/>
                <w:lang w:val="en-US" w:eastAsia="zh-CN"/>
              </w:rPr>
              <w:t xml:space="preserve"> 26,054.73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F5650">
            <w:pPr>
              <w:pStyle w:val="36"/>
              <w:bidi w:val="0"/>
              <w:rPr>
                <w:rFonts w:hint="default"/>
              </w:rPr>
            </w:pPr>
            <w:r>
              <w:rPr>
                <w:rFonts w:hint="default"/>
                <w:lang w:val="en-US" w:eastAsia="zh-CN"/>
              </w:rPr>
              <w:t xml:space="preserve"> 34,014.37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A0E01">
            <w:pPr>
              <w:pStyle w:val="36"/>
              <w:bidi w:val="0"/>
              <w:rPr>
                <w:rFonts w:hint="default"/>
              </w:rPr>
            </w:pPr>
            <w:r>
              <w:rPr>
                <w:rFonts w:hint="default"/>
                <w:lang w:val="en-US" w:eastAsia="zh-CN"/>
              </w:rPr>
              <w:t xml:space="preserve"> 41,974.01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3FA2B2">
            <w:pPr>
              <w:pStyle w:val="36"/>
              <w:bidi w:val="0"/>
              <w:rPr>
                <w:rFonts w:hint="default"/>
              </w:rPr>
            </w:pPr>
            <w:r>
              <w:rPr>
                <w:rFonts w:hint="default"/>
                <w:lang w:val="en-US" w:eastAsia="zh-CN"/>
              </w:rPr>
              <w:t xml:space="preserve"> 49,933.65 </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90575">
            <w:pPr>
              <w:pStyle w:val="36"/>
              <w:bidi w:val="0"/>
              <w:rPr>
                <w:rFonts w:hint="default"/>
              </w:rPr>
            </w:pPr>
            <w:r>
              <w:rPr>
                <w:rFonts w:hint="default"/>
                <w:lang w:val="en-US" w:eastAsia="zh-CN"/>
              </w:rPr>
              <w:t xml:space="preserve"> 57,893.29 </w:t>
            </w:r>
          </w:p>
        </w:tc>
        <w:tc>
          <w:tcPr>
            <w:tcW w:w="2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CFD51D">
            <w:pPr>
              <w:pStyle w:val="36"/>
              <w:bidi w:val="0"/>
              <w:rPr>
                <w:rFonts w:hint="default"/>
              </w:rPr>
            </w:pPr>
            <w:r>
              <w:rPr>
                <w:rFonts w:hint="default"/>
                <w:lang w:val="en-US" w:eastAsia="zh-CN"/>
              </w:rPr>
              <w:t xml:space="preserve"> 65,852.93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04EE6">
            <w:pPr>
              <w:pStyle w:val="36"/>
              <w:bidi w:val="0"/>
              <w:rPr>
                <w:rFonts w:hint="default"/>
              </w:rPr>
            </w:pPr>
            <w:r>
              <w:rPr>
                <w:rFonts w:hint="default"/>
                <w:lang w:val="en-US" w:eastAsia="zh-CN"/>
              </w:rPr>
              <w:t xml:space="preserve"> 73,812.57 </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15DB6">
            <w:pPr>
              <w:pStyle w:val="36"/>
              <w:bidi w:val="0"/>
              <w:rPr>
                <w:rFonts w:hint="default"/>
              </w:rPr>
            </w:pPr>
            <w:r>
              <w:rPr>
                <w:rFonts w:hint="default"/>
                <w:lang w:val="en-US" w:eastAsia="zh-CN"/>
              </w:rPr>
              <w:t xml:space="preserve"> 81,772.21 </w:t>
            </w:r>
          </w:p>
        </w:tc>
        <w:tc>
          <w:tcPr>
            <w:tcW w:w="2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06A1E0">
            <w:pPr>
              <w:pStyle w:val="36"/>
              <w:bidi w:val="0"/>
              <w:rPr>
                <w:rFonts w:hint="default"/>
              </w:rPr>
            </w:pPr>
            <w:r>
              <w:rPr>
                <w:rFonts w:hint="default"/>
                <w:lang w:val="en-US" w:eastAsia="zh-CN"/>
              </w:rPr>
              <w:t xml:space="preserve"> 89,684.66 </w:t>
            </w:r>
          </w:p>
        </w:tc>
      </w:tr>
      <w:tr w14:paraId="15EB7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000" w:type="pct"/>
            <w:gridSpan w:val="36"/>
            <w:tcBorders>
              <w:top w:val="nil"/>
              <w:left w:val="nil"/>
              <w:bottom w:val="nil"/>
              <w:right w:val="nil"/>
            </w:tcBorders>
            <w:shd w:val="clear" w:color="auto" w:fill="B4C6E7" w:themeFill="accent5" w:themeFillTint="66"/>
            <w:noWrap/>
            <w:vAlign w:val="center"/>
          </w:tcPr>
          <w:p w14:paraId="3A60E2D0">
            <w:pPr>
              <w:pStyle w:val="36"/>
              <w:bidi w:val="0"/>
              <w:rPr>
                <w:rFonts w:hint="default"/>
                <w:b/>
                <w:bCs/>
              </w:rPr>
            </w:pPr>
            <w:r>
              <w:rPr>
                <w:rFonts w:hint="eastAsia"/>
                <w:b/>
                <w:bCs/>
                <w:lang w:val="en-US" w:eastAsia="zh-CN"/>
              </w:rPr>
              <w:t>附件8：资金测算平衡情况表--续表   （金额单位：人民币万元）</w:t>
            </w:r>
          </w:p>
        </w:tc>
      </w:tr>
      <w:tr w14:paraId="4D6EC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46" w:type="pct"/>
            <w:tcBorders>
              <w:top w:val="single" w:color="000000" w:sz="4" w:space="0"/>
              <w:left w:val="single" w:color="000000" w:sz="4" w:space="0"/>
              <w:bottom w:val="nil"/>
              <w:right w:val="single" w:color="000000" w:sz="4" w:space="0"/>
            </w:tcBorders>
            <w:shd w:val="clear" w:color="auto" w:fill="auto"/>
            <w:noWrap/>
            <w:vAlign w:val="center"/>
          </w:tcPr>
          <w:p w14:paraId="151B8D4A">
            <w:pPr>
              <w:pStyle w:val="36"/>
              <w:bidi w:val="0"/>
              <w:rPr>
                <w:rFonts w:hint="default"/>
              </w:rPr>
            </w:pPr>
            <w:r>
              <w:rPr>
                <w:lang w:val="en-US" w:eastAsia="zh-CN"/>
              </w:rPr>
              <w:t>项目</w:t>
            </w:r>
          </w:p>
        </w:tc>
        <w:tc>
          <w:tcPr>
            <w:tcW w:w="237" w:type="pct"/>
            <w:gridSpan w:val="2"/>
            <w:tcBorders>
              <w:top w:val="single" w:color="000000" w:sz="4" w:space="0"/>
              <w:left w:val="single" w:color="000000" w:sz="4" w:space="0"/>
              <w:bottom w:val="single" w:color="000000" w:sz="4" w:space="0"/>
              <w:right w:val="nil"/>
            </w:tcBorders>
            <w:shd w:val="clear" w:color="auto" w:fill="auto"/>
            <w:vAlign w:val="center"/>
          </w:tcPr>
          <w:p w14:paraId="60765B81">
            <w:pPr>
              <w:pStyle w:val="36"/>
              <w:bidi w:val="0"/>
              <w:rPr>
                <w:rFonts w:hint="default"/>
              </w:rPr>
            </w:pPr>
            <w:r>
              <w:rPr>
                <w:lang w:val="en-US" w:eastAsia="zh-CN"/>
              </w:rPr>
              <w:t xml:space="preserve"> 合计 </w:t>
            </w:r>
          </w:p>
        </w:tc>
        <w:tc>
          <w:tcPr>
            <w:tcW w:w="217" w:type="pct"/>
            <w:gridSpan w:val="2"/>
            <w:tcBorders>
              <w:top w:val="single" w:color="000000" w:sz="4" w:space="0"/>
              <w:left w:val="single" w:color="000000" w:sz="4" w:space="0"/>
              <w:bottom w:val="nil"/>
              <w:right w:val="single" w:color="000000" w:sz="4" w:space="0"/>
            </w:tcBorders>
            <w:shd w:val="clear" w:color="auto" w:fill="auto"/>
            <w:vAlign w:val="center"/>
          </w:tcPr>
          <w:p w14:paraId="363A454B">
            <w:pPr>
              <w:pStyle w:val="36"/>
              <w:bidi w:val="0"/>
              <w:rPr>
                <w:rFonts w:hint="default"/>
              </w:rPr>
            </w:pPr>
            <w:r>
              <w:rPr>
                <w:rFonts w:hint="default"/>
                <w:lang w:val="en-US" w:eastAsia="zh-CN"/>
              </w:rPr>
              <w:t xml:space="preserve"> 2041年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2CE22B42">
            <w:pPr>
              <w:pStyle w:val="36"/>
              <w:bidi w:val="0"/>
              <w:rPr>
                <w:rFonts w:hint="default"/>
              </w:rPr>
            </w:pPr>
            <w:r>
              <w:rPr>
                <w:rFonts w:hint="default"/>
                <w:lang w:val="en-US" w:eastAsia="zh-CN"/>
              </w:rPr>
              <w:t xml:space="preserve"> 2042年 </w:t>
            </w:r>
          </w:p>
        </w:tc>
        <w:tc>
          <w:tcPr>
            <w:tcW w:w="236" w:type="pct"/>
            <w:gridSpan w:val="2"/>
            <w:tcBorders>
              <w:top w:val="single" w:color="000000" w:sz="4" w:space="0"/>
              <w:left w:val="single" w:color="000000" w:sz="4" w:space="0"/>
              <w:bottom w:val="nil"/>
              <w:right w:val="single" w:color="000000" w:sz="4" w:space="0"/>
            </w:tcBorders>
            <w:shd w:val="clear" w:color="auto" w:fill="auto"/>
            <w:vAlign w:val="center"/>
          </w:tcPr>
          <w:p w14:paraId="39904FE8">
            <w:pPr>
              <w:pStyle w:val="36"/>
              <w:bidi w:val="0"/>
              <w:rPr>
                <w:rFonts w:hint="default"/>
              </w:rPr>
            </w:pPr>
            <w:r>
              <w:rPr>
                <w:rFonts w:hint="default"/>
                <w:lang w:val="en-US" w:eastAsia="zh-CN"/>
              </w:rPr>
              <w:t xml:space="preserve"> 2043年 </w:t>
            </w:r>
          </w:p>
        </w:tc>
        <w:tc>
          <w:tcPr>
            <w:tcW w:w="236" w:type="pct"/>
            <w:gridSpan w:val="2"/>
            <w:tcBorders>
              <w:top w:val="single" w:color="000000" w:sz="4" w:space="0"/>
              <w:left w:val="single" w:color="000000" w:sz="4" w:space="0"/>
              <w:bottom w:val="nil"/>
              <w:right w:val="single" w:color="000000" w:sz="4" w:space="0"/>
            </w:tcBorders>
            <w:shd w:val="clear" w:color="auto" w:fill="auto"/>
            <w:vAlign w:val="center"/>
          </w:tcPr>
          <w:p w14:paraId="68841255">
            <w:pPr>
              <w:pStyle w:val="36"/>
              <w:bidi w:val="0"/>
              <w:rPr>
                <w:rFonts w:hint="default"/>
              </w:rPr>
            </w:pPr>
            <w:r>
              <w:rPr>
                <w:rFonts w:hint="default"/>
                <w:lang w:val="en-US" w:eastAsia="zh-CN"/>
              </w:rPr>
              <w:t xml:space="preserve"> 2044年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206CB099">
            <w:pPr>
              <w:pStyle w:val="36"/>
              <w:bidi w:val="0"/>
              <w:rPr>
                <w:rFonts w:hint="default"/>
              </w:rPr>
            </w:pPr>
            <w:r>
              <w:rPr>
                <w:rFonts w:hint="default"/>
                <w:lang w:val="en-US" w:eastAsia="zh-CN"/>
              </w:rPr>
              <w:t xml:space="preserve"> 2045年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604D4B1C">
            <w:pPr>
              <w:pStyle w:val="36"/>
              <w:bidi w:val="0"/>
              <w:rPr>
                <w:rFonts w:hint="default"/>
              </w:rPr>
            </w:pPr>
            <w:r>
              <w:rPr>
                <w:rFonts w:hint="default"/>
                <w:lang w:val="en-US" w:eastAsia="zh-CN"/>
              </w:rPr>
              <w:t xml:space="preserve"> 2046年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50F12BB2">
            <w:pPr>
              <w:pStyle w:val="36"/>
              <w:bidi w:val="0"/>
              <w:rPr>
                <w:rFonts w:hint="default"/>
              </w:rPr>
            </w:pPr>
            <w:r>
              <w:rPr>
                <w:rFonts w:hint="default"/>
                <w:lang w:val="en-US" w:eastAsia="zh-CN"/>
              </w:rPr>
              <w:t xml:space="preserve"> 2047年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388EABE9">
            <w:pPr>
              <w:pStyle w:val="36"/>
              <w:bidi w:val="0"/>
              <w:rPr>
                <w:rFonts w:hint="default"/>
              </w:rPr>
            </w:pPr>
            <w:r>
              <w:rPr>
                <w:rFonts w:hint="default"/>
                <w:lang w:val="en-US" w:eastAsia="zh-CN"/>
              </w:rPr>
              <w:t xml:space="preserve"> 2048年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26ADE5A1">
            <w:pPr>
              <w:pStyle w:val="36"/>
              <w:bidi w:val="0"/>
              <w:rPr>
                <w:rFonts w:hint="default"/>
              </w:rPr>
            </w:pPr>
            <w:r>
              <w:rPr>
                <w:rFonts w:hint="default"/>
                <w:lang w:val="en-US" w:eastAsia="zh-CN"/>
              </w:rPr>
              <w:t xml:space="preserve"> 2049年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27B1CEB8">
            <w:pPr>
              <w:pStyle w:val="36"/>
              <w:bidi w:val="0"/>
              <w:rPr>
                <w:rFonts w:hint="default"/>
              </w:rPr>
            </w:pPr>
            <w:r>
              <w:rPr>
                <w:rFonts w:hint="default"/>
                <w:lang w:val="en-US" w:eastAsia="zh-CN"/>
              </w:rPr>
              <w:t xml:space="preserve"> 2050年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5C7E382F">
            <w:pPr>
              <w:pStyle w:val="36"/>
              <w:bidi w:val="0"/>
              <w:rPr>
                <w:rFonts w:hint="default"/>
              </w:rPr>
            </w:pPr>
            <w:r>
              <w:rPr>
                <w:rFonts w:hint="default"/>
                <w:lang w:val="en-US" w:eastAsia="zh-CN"/>
              </w:rPr>
              <w:t xml:space="preserve"> 2051年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7E2A73B5">
            <w:pPr>
              <w:pStyle w:val="36"/>
              <w:bidi w:val="0"/>
              <w:rPr>
                <w:rFonts w:hint="default"/>
              </w:rPr>
            </w:pPr>
            <w:r>
              <w:rPr>
                <w:rFonts w:hint="default"/>
                <w:lang w:val="en-US" w:eastAsia="zh-CN"/>
              </w:rPr>
              <w:t xml:space="preserve"> 2052年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100DC0F8">
            <w:pPr>
              <w:pStyle w:val="36"/>
              <w:bidi w:val="0"/>
              <w:rPr>
                <w:rFonts w:hint="default"/>
              </w:rPr>
            </w:pPr>
            <w:r>
              <w:rPr>
                <w:rFonts w:hint="default"/>
                <w:lang w:val="en-US" w:eastAsia="zh-CN"/>
              </w:rPr>
              <w:t xml:space="preserve"> 2053年 </w:t>
            </w:r>
          </w:p>
        </w:tc>
        <w:tc>
          <w:tcPr>
            <w:tcW w:w="237" w:type="pct"/>
            <w:gridSpan w:val="2"/>
            <w:tcBorders>
              <w:top w:val="single" w:color="000000" w:sz="4" w:space="0"/>
              <w:left w:val="single" w:color="000000" w:sz="4" w:space="0"/>
              <w:bottom w:val="nil"/>
              <w:right w:val="single" w:color="000000" w:sz="4" w:space="0"/>
            </w:tcBorders>
            <w:shd w:val="clear" w:color="auto" w:fill="auto"/>
            <w:vAlign w:val="center"/>
          </w:tcPr>
          <w:p w14:paraId="1C0715CB">
            <w:pPr>
              <w:pStyle w:val="36"/>
              <w:bidi w:val="0"/>
              <w:rPr>
                <w:rFonts w:hint="default"/>
              </w:rPr>
            </w:pPr>
            <w:r>
              <w:rPr>
                <w:rFonts w:hint="default"/>
                <w:lang w:val="en-US" w:eastAsia="zh-CN"/>
              </w:rPr>
              <w:t xml:space="preserve"> 2054年 </w:t>
            </w:r>
          </w:p>
        </w:tc>
        <w:tc>
          <w:tcPr>
            <w:tcW w:w="236" w:type="pct"/>
            <w:gridSpan w:val="2"/>
            <w:tcBorders>
              <w:top w:val="single" w:color="000000" w:sz="4" w:space="0"/>
              <w:left w:val="single" w:color="000000" w:sz="4" w:space="0"/>
              <w:bottom w:val="nil"/>
              <w:right w:val="single" w:color="000000" w:sz="4" w:space="0"/>
            </w:tcBorders>
            <w:shd w:val="clear" w:color="auto" w:fill="auto"/>
            <w:vAlign w:val="center"/>
          </w:tcPr>
          <w:p w14:paraId="3397F0A7">
            <w:pPr>
              <w:pStyle w:val="36"/>
              <w:bidi w:val="0"/>
              <w:rPr>
                <w:rFonts w:hint="default"/>
              </w:rPr>
            </w:pPr>
            <w:r>
              <w:rPr>
                <w:rFonts w:hint="default"/>
                <w:lang w:val="en-US" w:eastAsia="zh-CN"/>
              </w:rPr>
              <w:t xml:space="preserve"> 2055年 </w:t>
            </w:r>
          </w:p>
        </w:tc>
        <w:tc>
          <w:tcPr>
            <w:tcW w:w="236" w:type="pct"/>
            <w:gridSpan w:val="2"/>
            <w:tcBorders>
              <w:top w:val="single" w:color="000000" w:sz="4" w:space="0"/>
              <w:left w:val="single" w:color="000000" w:sz="4" w:space="0"/>
              <w:bottom w:val="nil"/>
              <w:right w:val="single" w:color="000000" w:sz="4" w:space="0"/>
            </w:tcBorders>
            <w:shd w:val="clear" w:color="auto" w:fill="auto"/>
            <w:vAlign w:val="center"/>
          </w:tcPr>
          <w:p w14:paraId="4A4E3716">
            <w:pPr>
              <w:pStyle w:val="36"/>
              <w:bidi w:val="0"/>
              <w:rPr>
                <w:rFonts w:hint="default"/>
              </w:rPr>
            </w:pPr>
            <w:r>
              <w:rPr>
                <w:rFonts w:hint="default"/>
                <w:lang w:val="en-US" w:eastAsia="zh-CN"/>
              </w:rPr>
              <w:t xml:space="preserve"> 2056年 </w:t>
            </w:r>
          </w:p>
        </w:tc>
        <w:tc>
          <w:tcPr>
            <w:tcW w:w="235" w:type="pct"/>
            <w:tcBorders>
              <w:top w:val="single" w:color="000000" w:sz="4" w:space="0"/>
              <w:left w:val="single" w:color="000000" w:sz="4" w:space="0"/>
              <w:bottom w:val="nil"/>
              <w:right w:val="single" w:color="000000" w:sz="4" w:space="0"/>
            </w:tcBorders>
            <w:shd w:val="clear" w:color="auto" w:fill="auto"/>
            <w:vAlign w:val="center"/>
          </w:tcPr>
          <w:p w14:paraId="212F1904">
            <w:pPr>
              <w:pStyle w:val="36"/>
              <w:bidi w:val="0"/>
              <w:rPr>
                <w:rFonts w:hint="default"/>
              </w:rPr>
            </w:pPr>
            <w:r>
              <w:rPr>
                <w:rFonts w:hint="default"/>
                <w:lang w:val="en-US" w:eastAsia="zh-CN"/>
              </w:rPr>
              <w:t xml:space="preserve"> 2057年 </w:t>
            </w:r>
          </w:p>
        </w:tc>
      </w:tr>
      <w:tr w14:paraId="39472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975F">
            <w:pPr>
              <w:pStyle w:val="36"/>
              <w:bidi w:val="0"/>
              <w:rPr>
                <w:rFonts w:hint="default"/>
              </w:rPr>
            </w:pPr>
            <w:r>
              <w:rPr>
                <w:rFonts w:hint="eastAsia"/>
                <w:lang w:val="en-US" w:eastAsia="zh-CN"/>
              </w:rPr>
              <w:t>一、建设资金来源</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D17EB">
            <w:pPr>
              <w:pStyle w:val="36"/>
              <w:bidi w:val="0"/>
              <w:rPr>
                <w:rFonts w:hint="default"/>
              </w:rPr>
            </w:pPr>
            <w:r>
              <w:rPr>
                <w:rFonts w:hint="default"/>
                <w:lang w:val="en-US" w:eastAsia="zh-CN"/>
              </w:rPr>
              <w:t xml:space="preserve"> 145,242.00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2D5F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806340">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1F1F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35B7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5A971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82B8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8CA2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08C2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B73C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2DAE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A60B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BA49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4428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EF06B">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9FB5B">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AEFE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34948">
            <w:pPr>
              <w:pStyle w:val="36"/>
              <w:bidi w:val="0"/>
              <w:rPr>
                <w:rFonts w:hint="default"/>
              </w:rPr>
            </w:pPr>
            <w:r>
              <w:rPr>
                <w:rFonts w:hint="default"/>
                <w:lang w:val="en-US" w:eastAsia="zh-CN"/>
              </w:rPr>
              <w:t xml:space="preserve"> -   </w:t>
            </w:r>
          </w:p>
        </w:tc>
      </w:tr>
      <w:tr w14:paraId="35882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283DF">
            <w:pPr>
              <w:pStyle w:val="36"/>
              <w:bidi w:val="0"/>
              <w:rPr>
                <w:rFonts w:hint="default"/>
              </w:rPr>
            </w:pPr>
            <w:r>
              <w:rPr>
                <w:rFonts w:hint="eastAsia"/>
                <w:lang w:val="en-US" w:eastAsia="zh-CN"/>
              </w:rPr>
              <w:t>（二）地方政府专项债券</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6DC21">
            <w:pPr>
              <w:pStyle w:val="36"/>
              <w:bidi w:val="0"/>
              <w:rPr>
                <w:rFonts w:hint="default"/>
              </w:rPr>
            </w:pPr>
            <w:r>
              <w:rPr>
                <w:rFonts w:hint="default"/>
                <w:lang w:val="en-US" w:eastAsia="zh-CN"/>
              </w:rPr>
              <w:t xml:space="preserve"> 116,000.00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0581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6C61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F3F54">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97D9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11F4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5106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AB68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6960B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A33B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DE28F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61FA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A80C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46E0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74E97">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1961A">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F4666">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F3132">
            <w:pPr>
              <w:pStyle w:val="36"/>
              <w:bidi w:val="0"/>
              <w:rPr>
                <w:rFonts w:hint="default"/>
              </w:rPr>
            </w:pPr>
            <w:r>
              <w:rPr>
                <w:rFonts w:hint="default"/>
                <w:lang w:val="en-US" w:eastAsia="zh-CN"/>
              </w:rPr>
              <w:t xml:space="preserve"> -   </w:t>
            </w:r>
          </w:p>
        </w:tc>
      </w:tr>
      <w:tr w14:paraId="2DC51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D1262">
            <w:pPr>
              <w:pStyle w:val="36"/>
              <w:bidi w:val="0"/>
              <w:rPr>
                <w:rFonts w:hint="default"/>
              </w:rPr>
            </w:pPr>
            <w:r>
              <w:rPr>
                <w:rFonts w:hint="eastAsia"/>
                <w:lang w:val="en-US" w:eastAsia="zh-CN"/>
              </w:rPr>
              <w:t>（四）单位自筹资金</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76232">
            <w:pPr>
              <w:pStyle w:val="36"/>
              <w:bidi w:val="0"/>
              <w:rPr>
                <w:rFonts w:hint="default"/>
              </w:rPr>
            </w:pPr>
            <w:r>
              <w:rPr>
                <w:rFonts w:hint="default"/>
                <w:lang w:val="en-US" w:eastAsia="zh-CN"/>
              </w:rPr>
              <w:t xml:space="preserve"> 29,242.00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6009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DFED2">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E7658">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62BD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8F0D1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0FF6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C8F8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7CC2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1D50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8055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0C8D2">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897DB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271B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29A5F">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E5294D">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9FE63">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38841">
            <w:pPr>
              <w:pStyle w:val="36"/>
              <w:bidi w:val="0"/>
              <w:rPr>
                <w:rFonts w:hint="default"/>
              </w:rPr>
            </w:pPr>
            <w:r>
              <w:rPr>
                <w:rFonts w:hint="default"/>
                <w:lang w:val="en-US" w:eastAsia="zh-CN"/>
              </w:rPr>
              <w:t xml:space="preserve"> -   </w:t>
            </w:r>
          </w:p>
        </w:tc>
      </w:tr>
      <w:tr w14:paraId="03E84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EF35D">
            <w:pPr>
              <w:pStyle w:val="36"/>
              <w:bidi w:val="0"/>
              <w:rPr>
                <w:rFonts w:hint="default"/>
              </w:rPr>
            </w:pPr>
            <w:r>
              <w:rPr>
                <w:rFonts w:hint="eastAsia"/>
                <w:lang w:val="en-US" w:eastAsia="zh-CN"/>
              </w:rPr>
              <w:t>二、项目建设支出</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EF343">
            <w:pPr>
              <w:pStyle w:val="36"/>
              <w:bidi w:val="0"/>
              <w:rPr>
                <w:rFonts w:hint="default"/>
              </w:rPr>
            </w:pPr>
            <w:r>
              <w:rPr>
                <w:rFonts w:hint="default"/>
                <w:lang w:val="en-US" w:eastAsia="zh-CN"/>
              </w:rPr>
              <w:t xml:space="preserve"> 145,242.00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95E41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755B7">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D1C4F">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913E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3C47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2CB32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1671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CDFC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6AD7F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0D7B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9FED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42A9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89A0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60CE9">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C47BC">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676BD">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A3190">
            <w:pPr>
              <w:pStyle w:val="36"/>
              <w:bidi w:val="0"/>
              <w:rPr>
                <w:rFonts w:hint="default"/>
              </w:rPr>
            </w:pPr>
            <w:r>
              <w:rPr>
                <w:rFonts w:hint="default"/>
                <w:lang w:val="en-US" w:eastAsia="zh-CN"/>
              </w:rPr>
              <w:t xml:space="preserve"> -   </w:t>
            </w:r>
          </w:p>
        </w:tc>
      </w:tr>
      <w:tr w14:paraId="1175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CE75">
            <w:pPr>
              <w:pStyle w:val="36"/>
              <w:bidi w:val="0"/>
              <w:rPr>
                <w:rFonts w:hint="default"/>
              </w:rPr>
            </w:pPr>
            <w:r>
              <w:rPr>
                <w:rFonts w:hint="eastAsia"/>
                <w:lang w:val="en-US" w:eastAsia="zh-CN"/>
              </w:rPr>
              <w:t>（一）项目建设成本（不含财务费用）</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0E190">
            <w:pPr>
              <w:pStyle w:val="36"/>
              <w:bidi w:val="0"/>
              <w:rPr>
                <w:rFonts w:hint="default"/>
              </w:rPr>
            </w:pPr>
            <w:r>
              <w:rPr>
                <w:rFonts w:hint="default"/>
                <w:lang w:val="en-US" w:eastAsia="zh-CN"/>
              </w:rPr>
              <w:t xml:space="preserve"> 137,947.33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4077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009CD">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23CA0">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32C3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D396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00BB0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24BF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5C68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CF5A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ADA72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2AD2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A4AD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6D02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2BEA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C2DE23">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F209C">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87F31">
            <w:pPr>
              <w:pStyle w:val="36"/>
              <w:bidi w:val="0"/>
              <w:rPr>
                <w:rFonts w:hint="default"/>
              </w:rPr>
            </w:pPr>
            <w:r>
              <w:rPr>
                <w:rFonts w:hint="default"/>
                <w:lang w:val="en-US" w:eastAsia="zh-CN"/>
              </w:rPr>
              <w:t xml:space="preserve"> -   </w:t>
            </w:r>
          </w:p>
        </w:tc>
      </w:tr>
      <w:tr w14:paraId="29FCE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73418">
            <w:pPr>
              <w:pStyle w:val="36"/>
              <w:bidi w:val="0"/>
              <w:rPr>
                <w:rFonts w:hint="default"/>
              </w:rPr>
            </w:pPr>
            <w:r>
              <w:rPr>
                <w:rFonts w:hint="eastAsia"/>
                <w:lang w:val="en-US" w:eastAsia="zh-CN"/>
              </w:rPr>
              <w:t>（二）财务费用</w:t>
            </w:r>
            <w:r>
              <w:rPr>
                <w:rFonts w:hint="default"/>
                <w:lang w:val="en-US" w:eastAsia="zh-CN"/>
              </w:rPr>
              <w:t>-</w:t>
            </w:r>
            <w:r>
              <w:rPr>
                <w:rFonts w:hint="eastAsia"/>
                <w:lang w:val="en-US" w:eastAsia="zh-CN"/>
              </w:rPr>
              <w:t>专项债券付息</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DDCD4">
            <w:pPr>
              <w:pStyle w:val="36"/>
              <w:bidi w:val="0"/>
              <w:rPr>
                <w:rFonts w:hint="default"/>
              </w:rPr>
            </w:pPr>
            <w:r>
              <w:rPr>
                <w:rFonts w:hint="default"/>
                <w:lang w:val="en-US" w:eastAsia="zh-CN"/>
              </w:rPr>
              <w:t xml:space="preserve"> 7,178.67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042D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1BD1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E8976">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52479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B99D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E71F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A93F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EFAA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9D12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1D947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A9759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7DA3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06B8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17B1B">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E54F56">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EA4058">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41D6B">
            <w:pPr>
              <w:pStyle w:val="36"/>
              <w:bidi w:val="0"/>
              <w:rPr>
                <w:rFonts w:hint="default"/>
              </w:rPr>
            </w:pPr>
            <w:r>
              <w:rPr>
                <w:rFonts w:hint="default"/>
                <w:lang w:val="en-US" w:eastAsia="zh-CN"/>
              </w:rPr>
              <w:t xml:space="preserve"> -   </w:t>
            </w:r>
          </w:p>
        </w:tc>
      </w:tr>
      <w:tr w14:paraId="4D491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35FA">
            <w:pPr>
              <w:pStyle w:val="36"/>
              <w:bidi w:val="0"/>
              <w:rPr>
                <w:rFonts w:hint="eastAsia"/>
              </w:rPr>
            </w:pPr>
            <w:r>
              <w:rPr>
                <w:rFonts w:hint="eastAsia"/>
                <w:lang w:val="en-US" w:eastAsia="zh-CN"/>
              </w:rPr>
              <w:t>（四）专项债券发行费用</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73759">
            <w:pPr>
              <w:pStyle w:val="36"/>
              <w:bidi w:val="0"/>
              <w:rPr>
                <w:rFonts w:hint="default"/>
              </w:rPr>
            </w:pPr>
            <w:r>
              <w:rPr>
                <w:rFonts w:hint="default"/>
                <w:lang w:val="en-US" w:eastAsia="zh-CN"/>
              </w:rPr>
              <w:t xml:space="preserve"> 116.00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31C78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E4788">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1CF88">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EF4B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AF2C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3C2A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E5DC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147E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44B1B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1EA3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AB05C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A88F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2A482">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684836">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4AE3D4">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094E8">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199B0">
            <w:pPr>
              <w:pStyle w:val="36"/>
              <w:bidi w:val="0"/>
              <w:rPr>
                <w:rFonts w:hint="default"/>
              </w:rPr>
            </w:pPr>
            <w:r>
              <w:rPr>
                <w:rFonts w:hint="default"/>
                <w:lang w:val="en-US" w:eastAsia="zh-CN"/>
              </w:rPr>
              <w:t xml:space="preserve"> -   </w:t>
            </w:r>
          </w:p>
        </w:tc>
      </w:tr>
      <w:tr w14:paraId="008C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8EAAB">
            <w:pPr>
              <w:pStyle w:val="36"/>
              <w:bidi w:val="0"/>
              <w:rPr>
                <w:rFonts w:hint="eastAsia"/>
              </w:rPr>
            </w:pPr>
            <w:r>
              <w:rPr>
                <w:rFonts w:hint="eastAsia"/>
                <w:lang w:val="en-US" w:eastAsia="zh-CN"/>
              </w:rPr>
              <w:t>三、项目运营收入</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5C0105">
            <w:pPr>
              <w:pStyle w:val="36"/>
              <w:bidi w:val="0"/>
              <w:rPr>
                <w:rFonts w:hint="default"/>
              </w:rPr>
            </w:pPr>
            <w:r>
              <w:rPr>
                <w:rFonts w:hint="default"/>
                <w:lang w:val="en-US" w:eastAsia="zh-CN"/>
              </w:rPr>
              <w:t xml:space="preserve"> 567,603.15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019730">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4360A">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73FB4">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A58F61">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FA1CF">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BDDFC">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298A8">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CEB40">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FAA14">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697A3">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1AF798">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6CC8B">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70E83E">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625C9">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73C26C">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61C2F">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03138">
            <w:pPr>
              <w:pStyle w:val="36"/>
              <w:bidi w:val="0"/>
              <w:rPr>
                <w:rFonts w:hint="default"/>
              </w:rPr>
            </w:pPr>
            <w:r>
              <w:rPr>
                <w:rFonts w:hint="default"/>
                <w:lang w:val="en-US" w:eastAsia="zh-CN"/>
              </w:rPr>
              <w:t xml:space="preserve"> 19,764.75 </w:t>
            </w:r>
          </w:p>
        </w:tc>
      </w:tr>
      <w:tr w14:paraId="6AD1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E5BC">
            <w:pPr>
              <w:pStyle w:val="36"/>
              <w:bidi w:val="0"/>
              <w:rPr>
                <w:rFonts w:hint="default"/>
              </w:rPr>
            </w:pPr>
            <w:r>
              <w:rPr>
                <w:rFonts w:hint="eastAsia"/>
                <w:lang w:val="en-US" w:eastAsia="zh-CN"/>
              </w:rPr>
              <w:t>（一）财政补贴收入</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6E53DD">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4066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08BBD">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784B15">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DD78F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1C32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522F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F76E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A9F3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BA97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9627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D3C5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AA12B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F315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8C55E6">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87DEB">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F859A">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F7C0C">
            <w:pPr>
              <w:pStyle w:val="36"/>
              <w:bidi w:val="0"/>
              <w:rPr>
                <w:rFonts w:hint="default"/>
              </w:rPr>
            </w:pPr>
            <w:r>
              <w:rPr>
                <w:rFonts w:hint="default"/>
                <w:lang w:val="en-US" w:eastAsia="zh-CN"/>
              </w:rPr>
              <w:t xml:space="preserve"> -   </w:t>
            </w:r>
          </w:p>
        </w:tc>
      </w:tr>
      <w:tr w14:paraId="702D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52961">
            <w:pPr>
              <w:pStyle w:val="36"/>
              <w:bidi w:val="0"/>
              <w:rPr>
                <w:rFonts w:hint="eastAsia"/>
              </w:rPr>
            </w:pPr>
            <w:r>
              <w:rPr>
                <w:rFonts w:hint="eastAsia"/>
                <w:lang w:val="en-US" w:eastAsia="zh-CN"/>
              </w:rPr>
              <w:t>（二）经营收入</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37C24">
            <w:pPr>
              <w:pStyle w:val="36"/>
              <w:bidi w:val="0"/>
              <w:rPr>
                <w:rFonts w:hint="default"/>
              </w:rPr>
            </w:pPr>
            <w:r>
              <w:rPr>
                <w:rFonts w:hint="default"/>
                <w:lang w:val="en-US" w:eastAsia="zh-CN"/>
              </w:rPr>
              <w:t xml:space="preserve"> 567,603.15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4CF12">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87C1B">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8FFA9">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0ED31">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AF98D">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7B04B">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A6D9C">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60B88">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83B55">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F191A">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2081B">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A01FC">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4985E">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27773">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71B28">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F532B">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171FA">
            <w:pPr>
              <w:pStyle w:val="36"/>
              <w:bidi w:val="0"/>
              <w:rPr>
                <w:rFonts w:hint="default"/>
              </w:rPr>
            </w:pPr>
            <w:r>
              <w:rPr>
                <w:rFonts w:hint="default"/>
                <w:lang w:val="en-US" w:eastAsia="zh-CN"/>
              </w:rPr>
              <w:t xml:space="preserve"> 19,764.75 </w:t>
            </w:r>
          </w:p>
        </w:tc>
      </w:tr>
      <w:tr w14:paraId="11BF7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6E76">
            <w:pPr>
              <w:pStyle w:val="36"/>
              <w:bidi w:val="0"/>
              <w:rPr>
                <w:rFonts w:hint="eastAsia"/>
              </w:rPr>
            </w:pPr>
            <w:r>
              <w:rPr>
                <w:rFonts w:hint="eastAsia"/>
                <w:lang w:val="en-US" w:eastAsia="zh-CN"/>
              </w:rPr>
              <w:t>1.自来水出售收入</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178AF">
            <w:pPr>
              <w:pStyle w:val="36"/>
              <w:bidi w:val="0"/>
              <w:rPr>
                <w:rFonts w:hint="default"/>
              </w:rPr>
            </w:pPr>
            <w:r>
              <w:rPr>
                <w:rFonts w:hint="default"/>
                <w:lang w:val="en-US" w:eastAsia="zh-CN"/>
              </w:rPr>
              <w:t xml:space="preserve"> 567,603.15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74826">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FF71A">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A4C4E">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E3FF6">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4084A">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0C5AA">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54343">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5D25D1">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B8653">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B4C61">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AA537">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98BEF">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052BA">
            <w:pPr>
              <w:pStyle w:val="36"/>
              <w:bidi w:val="0"/>
              <w:rPr>
                <w:rFonts w:hint="default"/>
              </w:rPr>
            </w:pPr>
            <w:r>
              <w:rPr>
                <w:rFonts w:hint="default"/>
                <w:lang w:val="en-US" w:eastAsia="zh-CN"/>
              </w:rPr>
              <w:t xml:space="preserve"> 19,764.75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9861F">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B8D11">
            <w:pPr>
              <w:pStyle w:val="36"/>
              <w:bidi w:val="0"/>
              <w:rPr>
                <w:rFonts w:hint="default"/>
              </w:rPr>
            </w:pPr>
            <w:r>
              <w:rPr>
                <w:rFonts w:hint="default"/>
                <w:lang w:val="en-US" w:eastAsia="zh-CN"/>
              </w:rPr>
              <w:t xml:space="preserve"> 19,764.75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00425">
            <w:pPr>
              <w:pStyle w:val="36"/>
              <w:bidi w:val="0"/>
              <w:rPr>
                <w:rFonts w:hint="default"/>
              </w:rPr>
            </w:pPr>
            <w:r>
              <w:rPr>
                <w:rFonts w:hint="default"/>
                <w:lang w:val="en-US" w:eastAsia="zh-CN"/>
              </w:rPr>
              <w:t xml:space="preserve"> 19,764.75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A1088">
            <w:pPr>
              <w:pStyle w:val="36"/>
              <w:bidi w:val="0"/>
              <w:rPr>
                <w:rFonts w:hint="default"/>
              </w:rPr>
            </w:pPr>
            <w:r>
              <w:rPr>
                <w:rFonts w:hint="default"/>
                <w:lang w:val="en-US" w:eastAsia="zh-CN"/>
              </w:rPr>
              <w:t xml:space="preserve"> 19,764.75 </w:t>
            </w:r>
          </w:p>
        </w:tc>
      </w:tr>
      <w:tr w14:paraId="2BDD5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2BB9C">
            <w:pPr>
              <w:pStyle w:val="36"/>
              <w:bidi w:val="0"/>
              <w:rPr>
                <w:rFonts w:hint="eastAsia"/>
              </w:rPr>
            </w:pPr>
            <w:r>
              <w:rPr>
                <w:rFonts w:hint="eastAsia"/>
                <w:lang w:val="en-US" w:eastAsia="zh-CN"/>
              </w:rPr>
              <w:t>2.</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637241">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03FB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6DDD6">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B18105">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BBA4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1A3FC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8D0D6D">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7EC40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F84F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FD47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4B32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0E20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009F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B468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D7635">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ACB1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FB0ED5">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90767">
            <w:pPr>
              <w:pStyle w:val="36"/>
              <w:bidi w:val="0"/>
              <w:rPr>
                <w:rFonts w:hint="default"/>
              </w:rPr>
            </w:pPr>
            <w:r>
              <w:rPr>
                <w:rFonts w:hint="default"/>
                <w:lang w:val="en-US" w:eastAsia="zh-CN"/>
              </w:rPr>
              <w:t xml:space="preserve"> -   </w:t>
            </w:r>
          </w:p>
        </w:tc>
      </w:tr>
      <w:tr w14:paraId="417F4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8BFD">
            <w:pPr>
              <w:pStyle w:val="36"/>
              <w:bidi w:val="0"/>
              <w:rPr>
                <w:rFonts w:hint="eastAsia"/>
              </w:rPr>
            </w:pPr>
            <w:r>
              <w:rPr>
                <w:rFonts w:hint="eastAsia"/>
                <w:lang w:val="en-US" w:eastAsia="zh-CN"/>
              </w:rPr>
              <w:t>3.</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13318">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FC4C2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B1BC1A">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11150">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E862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D2EB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4A63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FC2E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A1ECE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35C9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5819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42655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E6779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6458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0C30A">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D5F22">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586BA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21A39">
            <w:pPr>
              <w:pStyle w:val="36"/>
              <w:bidi w:val="0"/>
              <w:rPr>
                <w:rFonts w:hint="default"/>
              </w:rPr>
            </w:pPr>
            <w:r>
              <w:rPr>
                <w:rFonts w:hint="default"/>
                <w:lang w:val="en-US" w:eastAsia="zh-CN"/>
              </w:rPr>
              <w:t xml:space="preserve"> -   </w:t>
            </w:r>
          </w:p>
        </w:tc>
      </w:tr>
      <w:tr w14:paraId="4AED9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9833">
            <w:pPr>
              <w:pStyle w:val="36"/>
              <w:bidi w:val="0"/>
              <w:rPr>
                <w:rFonts w:hint="eastAsia"/>
              </w:rPr>
            </w:pPr>
            <w:r>
              <w:rPr>
                <w:rFonts w:hint="eastAsia"/>
                <w:lang w:val="en-US" w:eastAsia="zh-CN"/>
              </w:rPr>
              <w:t>4.</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6A4DE">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B42B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8419B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452A0">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79E5B">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0EFB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1567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D14C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F0CC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7E9E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3C290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E119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1DE5D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4B39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27B58">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430EA">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1BD41">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CE90B">
            <w:pPr>
              <w:pStyle w:val="36"/>
              <w:bidi w:val="0"/>
              <w:rPr>
                <w:rFonts w:hint="default"/>
              </w:rPr>
            </w:pPr>
            <w:r>
              <w:rPr>
                <w:rFonts w:hint="default"/>
                <w:lang w:val="en-US" w:eastAsia="zh-CN"/>
              </w:rPr>
              <w:t xml:space="preserve"> -   </w:t>
            </w:r>
          </w:p>
        </w:tc>
      </w:tr>
      <w:tr w14:paraId="7ED67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B99E">
            <w:pPr>
              <w:pStyle w:val="36"/>
              <w:bidi w:val="0"/>
              <w:rPr>
                <w:rFonts w:hint="default"/>
              </w:rPr>
            </w:pPr>
            <w:r>
              <w:rPr>
                <w:rFonts w:hint="eastAsia"/>
                <w:lang w:val="en-US" w:eastAsia="zh-CN"/>
              </w:rPr>
              <w:t>（三）其他收入</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420F3">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6BAE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772FF">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FFF757">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8A802">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6C89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1FD0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BEAA5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BB4F2">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9D2A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A9FA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6574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E2A4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A80D5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6316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54BC9">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9AAA3A">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A4475">
            <w:pPr>
              <w:pStyle w:val="36"/>
              <w:bidi w:val="0"/>
              <w:rPr>
                <w:rFonts w:hint="default"/>
              </w:rPr>
            </w:pPr>
            <w:r>
              <w:rPr>
                <w:rFonts w:hint="default"/>
                <w:lang w:val="en-US" w:eastAsia="zh-CN"/>
              </w:rPr>
              <w:t xml:space="preserve"> -   </w:t>
            </w:r>
          </w:p>
        </w:tc>
      </w:tr>
      <w:tr w14:paraId="32087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2DF13">
            <w:pPr>
              <w:pStyle w:val="36"/>
              <w:bidi w:val="0"/>
              <w:rPr>
                <w:rFonts w:hint="default"/>
              </w:rPr>
            </w:pPr>
            <w:r>
              <w:rPr>
                <w:rFonts w:hint="default"/>
                <w:lang w:val="en-US" w:eastAsia="zh-CN"/>
              </w:rPr>
              <w:t>四、项目运营支出</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41959">
            <w:pPr>
              <w:pStyle w:val="36"/>
              <w:bidi w:val="0"/>
              <w:rPr>
                <w:rFonts w:hint="default"/>
              </w:rPr>
            </w:pPr>
            <w:r>
              <w:rPr>
                <w:rFonts w:hint="default"/>
                <w:lang w:val="en-US" w:eastAsia="zh-CN"/>
              </w:rPr>
              <w:t xml:space="preserve"> 357,689.82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7E3CB">
            <w:pPr>
              <w:pStyle w:val="36"/>
              <w:bidi w:val="0"/>
              <w:rPr>
                <w:rFonts w:hint="default"/>
              </w:rPr>
            </w:pPr>
            <w:r>
              <w:rPr>
                <w:rFonts w:hint="default"/>
                <w:lang w:val="en-US" w:eastAsia="zh-CN"/>
              </w:rPr>
              <w:t xml:space="preserve"> 12,848.11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C108A5">
            <w:pPr>
              <w:pStyle w:val="36"/>
              <w:bidi w:val="0"/>
              <w:rPr>
                <w:rFonts w:hint="default"/>
              </w:rPr>
            </w:pPr>
            <w:r>
              <w:rPr>
                <w:rFonts w:hint="default"/>
                <w:lang w:val="en-US" w:eastAsia="zh-CN"/>
              </w:rPr>
              <w:t xml:space="preserve"> 12,848.11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1715F">
            <w:pPr>
              <w:pStyle w:val="36"/>
              <w:bidi w:val="0"/>
              <w:rPr>
                <w:rFonts w:hint="default"/>
              </w:rPr>
            </w:pPr>
            <w:r>
              <w:rPr>
                <w:rFonts w:hint="default"/>
                <w:lang w:val="en-US" w:eastAsia="zh-CN"/>
              </w:rPr>
              <w:t xml:space="preserve"> 12,848.11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67B81A">
            <w:pPr>
              <w:pStyle w:val="36"/>
              <w:bidi w:val="0"/>
              <w:rPr>
                <w:rFonts w:hint="default"/>
              </w:rPr>
            </w:pPr>
            <w:r>
              <w:rPr>
                <w:rFonts w:hint="default"/>
                <w:lang w:val="en-US" w:eastAsia="zh-CN"/>
              </w:rPr>
              <w:t xml:space="preserve"> 12,848.11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8E375">
            <w:pPr>
              <w:pStyle w:val="36"/>
              <w:bidi w:val="0"/>
              <w:rPr>
                <w:rFonts w:hint="default"/>
              </w:rPr>
            </w:pPr>
            <w:r>
              <w:rPr>
                <w:rFonts w:hint="default"/>
                <w:lang w:val="en-US" w:eastAsia="zh-CN"/>
              </w:rPr>
              <w:t xml:space="preserve"> 12,848.11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96CFC">
            <w:pPr>
              <w:pStyle w:val="36"/>
              <w:bidi w:val="0"/>
              <w:rPr>
                <w:rFonts w:hint="default"/>
              </w:rPr>
            </w:pPr>
            <w:r>
              <w:rPr>
                <w:rFonts w:hint="default"/>
                <w:lang w:val="en-US" w:eastAsia="zh-CN"/>
              </w:rPr>
              <w:t xml:space="preserve"> 12,848.11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BAAE1">
            <w:pPr>
              <w:pStyle w:val="36"/>
              <w:bidi w:val="0"/>
              <w:rPr>
                <w:rFonts w:hint="default"/>
              </w:rPr>
            </w:pPr>
            <w:r>
              <w:rPr>
                <w:rFonts w:hint="default"/>
                <w:lang w:val="en-US" w:eastAsia="zh-CN"/>
              </w:rPr>
              <w:t xml:space="preserve"> 12,848.11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12A7E2">
            <w:pPr>
              <w:pStyle w:val="36"/>
              <w:bidi w:val="0"/>
              <w:rPr>
                <w:rFonts w:hint="default"/>
              </w:rPr>
            </w:pPr>
            <w:r>
              <w:rPr>
                <w:rFonts w:hint="default"/>
                <w:lang w:val="en-US" w:eastAsia="zh-CN"/>
              </w:rPr>
              <w:t xml:space="preserve"> 12,879.64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C99F1">
            <w:pPr>
              <w:pStyle w:val="36"/>
              <w:bidi w:val="0"/>
              <w:rPr>
                <w:rFonts w:hint="default"/>
              </w:rPr>
            </w:pPr>
            <w:r>
              <w:rPr>
                <w:rFonts w:hint="default"/>
                <w:lang w:val="en-US" w:eastAsia="zh-CN"/>
              </w:rPr>
              <w:t xml:space="preserve"> 12,942.63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33E95">
            <w:pPr>
              <w:pStyle w:val="36"/>
              <w:bidi w:val="0"/>
              <w:rPr>
                <w:rFonts w:hint="default"/>
              </w:rPr>
            </w:pPr>
            <w:r>
              <w:rPr>
                <w:rFonts w:hint="default"/>
                <w:lang w:val="en-US" w:eastAsia="zh-CN"/>
              </w:rPr>
              <w:t xml:space="preserve"> 12,942.63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E7B02">
            <w:pPr>
              <w:pStyle w:val="36"/>
              <w:bidi w:val="0"/>
              <w:rPr>
                <w:rFonts w:hint="default"/>
              </w:rPr>
            </w:pPr>
            <w:r>
              <w:rPr>
                <w:rFonts w:hint="default"/>
                <w:lang w:val="en-US" w:eastAsia="zh-CN"/>
              </w:rPr>
              <w:t xml:space="preserve"> 12,942.63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C16DA">
            <w:pPr>
              <w:pStyle w:val="36"/>
              <w:bidi w:val="0"/>
              <w:rPr>
                <w:rFonts w:hint="default"/>
              </w:rPr>
            </w:pPr>
            <w:r>
              <w:rPr>
                <w:rFonts w:hint="default"/>
                <w:lang w:val="en-US" w:eastAsia="zh-CN"/>
              </w:rPr>
              <w:t xml:space="preserve"> 12,942.63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466FA">
            <w:pPr>
              <w:pStyle w:val="36"/>
              <w:bidi w:val="0"/>
              <w:rPr>
                <w:rFonts w:hint="default"/>
              </w:rPr>
            </w:pPr>
            <w:r>
              <w:rPr>
                <w:rFonts w:hint="default"/>
                <w:lang w:val="en-US" w:eastAsia="zh-CN"/>
              </w:rPr>
              <w:t xml:space="preserve"> 12,942.63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162BC">
            <w:pPr>
              <w:pStyle w:val="36"/>
              <w:bidi w:val="0"/>
              <w:rPr>
                <w:rFonts w:hint="default"/>
              </w:rPr>
            </w:pPr>
            <w:r>
              <w:rPr>
                <w:rFonts w:hint="default"/>
                <w:lang w:val="en-US" w:eastAsia="zh-CN"/>
              </w:rPr>
              <w:t xml:space="preserve"> 12,942.63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87137">
            <w:pPr>
              <w:pStyle w:val="36"/>
              <w:bidi w:val="0"/>
              <w:rPr>
                <w:rFonts w:hint="default"/>
              </w:rPr>
            </w:pPr>
            <w:r>
              <w:rPr>
                <w:rFonts w:hint="default"/>
                <w:lang w:val="en-US" w:eastAsia="zh-CN"/>
              </w:rPr>
              <w:t xml:space="preserve"> 12,798.63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AE428E">
            <w:pPr>
              <w:pStyle w:val="36"/>
              <w:bidi w:val="0"/>
              <w:rPr>
                <w:rFonts w:hint="default"/>
              </w:rPr>
            </w:pPr>
            <w:r>
              <w:rPr>
                <w:rFonts w:hint="default"/>
                <w:lang w:val="en-US" w:eastAsia="zh-CN"/>
              </w:rPr>
              <w:t xml:space="preserve"> 11,670.63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315DC">
            <w:pPr>
              <w:pStyle w:val="36"/>
              <w:bidi w:val="0"/>
              <w:rPr>
                <w:rFonts w:hint="default"/>
              </w:rPr>
            </w:pPr>
            <w:r>
              <w:rPr>
                <w:rFonts w:hint="default"/>
                <w:lang w:val="en-US" w:eastAsia="zh-CN"/>
              </w:rPr>
              <w:t xml:space="preserve"> 10,830.63 </w:t>
            </w:r>
          </w:p>
        </w:tc>
      </w:tr>
      <w:tr w14:paraId="5E6B3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F8036">
            <w:pPr>
              <w:pStyle w:val="36"/>
              <w:bidi w:val="0"/>
              <w:rPr>
                <w:rFonts w:hint="default"/>
              </w:rPr>
            </w:pPr>
            <w:r>
              <w:rPr>
                <w:lang w:val="en-US" w:eastAsia="zh-CN"/>
              </w:rPr>
              <w:t>（一）项目运营成本（不含财务费用）</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71AA1">
            <w:pPr>
              <w:pStyle w:val="36"/>
              <w:bidi w:val="0"/>
              <w:rPr>
                <w:rFonts w:hint="default"/>
              </w:rPr>
            </w:pPr>
            <w:r>
              <w:rPr>
                <w:rFonts w:hint="default"/>
                <w:lang w:val="en-US" w:eastAsia="zh-CN"/>
              </w:rPr>
              <w:t xml:space="preserve"> 253,508.49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F0E0B">
            <w:pPr>
              <w:pStyle w:val="36"/>
              <w:bidi w:val="0"/>
              <w:rPr>
                <w:rFonts w:hint="default"/>
              </w:rPr>
            </w:pPr>
            <w:r>
              <w:rPr>
                <w:rFonts w:hint="default"/>
                <w:lang w:val="en-US" w:eastAsia="zh-CN"/>
              </w:rPr>
              <w:t xml:space="preserve"> 9,136.11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85D56">
            <w:pPr>
              <w:pStyle w:val="36"/>
              <w:bidi w:val="0"/>
              <w:rPr>
                <w:rFonts w:hint="default"/>
              </w:rPr>
            </w:pPr>
            <w:r>
              <w:rPr>
                <w:rFonts w:hint="default"/>
                <w:lang w:val="en-US" w:eastAsia="zh-CN"/>
              </w:rPr>
              <w:t xml:space="preserve"> 9,136.11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97D46">
            <w:pPr>
              <w:pStyle w:val="36"/>
              <w:bidi w:val="0"/>
              <w:rPr>
                <w:rFonts w:hint="default"/>
              </w:rPr>
            </w:pPr>
            <w:r>
              <w:rPr>
                <w:rFonts w:hint="default"/>
                <w:lang w:val="en-US" w:eastAsia="zh-CN"/>
              </w:rPr>
              <w:t xml:space="preserve"> 9,136.11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A4A6F">
            <w:pPr>
              <w:pStyle w:val="36"/>
              <w:bidi w:val="0"/>
              <w:rPr>
                <w:rFonts w:hint="default"/>
              </w:rPr>
            </w:pPr>
            <w:r>
              <w:rPr>
                <w:rFonts w:hint="default"/>
                <w:lang w:val="en-US" w:eastAsia="zh-CN"/>
              </w:rPr>
              <w:t xml:space="preserve"> 9,136.11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B0D52">
            <w:pPr>
              <w:pStyle w:val="36"/>
              <w:bidi w:val="0"/>
              <w:rPr>
                <w:rFonts w:hint="default"/>
              </w:rPr>
            </w:pPr>
            <w:r>
              <w:rPr>
                <w:rFonts w:hint="default"/>
                <w:lang w:val="en-US" w:eastAsia="zh-CN"/>
              </w:rPr>
              <w:t xml:space="preserve"> 9,136.11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92466">
            <w:pPr>
              <w:pStyle w:val="36"/>
              <w:bidi w:val="0"/>
              <w:rPr>
                <w:rFonts w:hint="default"/>
              </w:rPr>
            </w:pPr>
            <w:r>
              <w:rPr>
                <w:rFonts w:hint="default"/>
                <w:lang w:val="en-US" w:eastAsia="zh-CN"/>
              </w:rPr>
              <w:t xml:space="preserve"> 9,136.11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64E3B">
            <w:pPr>
              <w:pStyle w:val="36"/>
              <w:bidi w:val="0"/>
              <w:rPr>
                <w:rFonts w:hint="default"/>
              </w:rPr>
            </w:pPr>
            <w:r>
              <w:rPr>
                <w:rFonts w:hint="default"/>
                <w:lang w:val="en-US" w:eastAsia="zh-CN"/>
              </w:rPr>
              <w:t xml:space="preserve"> 9,136.11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C340E">
            <w:pPr>
              <w:pStyle w:val="36"/>
              <w:bidi w:val="0"/>
              <w:rPr>
                <w:rFonts w:hint="default"/>
              </w:rPr>
            </w:pPr>
            <w:r>
              <w:rPr>
                <w:rFonts w:hint="default"/>
                <w:lang w:val="en-US" w:eastAsia="zh-CN"/>
              </w:rPr>
              <w:t xml:space="preserve"> 9,167.64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F179B">
            <w:pPr>
              <w:pStyle w:val="36"/>
              <w:bidi w:val="0"/>
              <w:rPr>
                <w:rFonts w:hint="default"/>
              </w:rPr>
            </w:pPr>
            <w:r>
              <w:rPr>
                <w:rFonts w:hint="default"/>
                <w:lang w:val="en-US" w:eastAsia="zh-CN"/>
              </w:rPr>
              <w:t xml:space="preserve"> 9,230.63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42E10">
            <w:pPr>
              <w:pStyle w:val="36"/>
              <w:bidi w:val="0"/>
              <w:rPr>
                <w:rFonts w:hint="default"/>
              </w:rPr>
            </w:pPr>
            <w:r>
              <w:rPr>
                <w:rFonts w:hint="default"/>
                <w:lang w:val="en-US" w:eastAsia="zh-CN"/>
              </w:rPr>
              <w:t xml:space="preserve"> 9,230.63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3648D">
            <w:pPr>
              <w:pStyle w:val="36"/>
              <w:bidi w:val="0"/>
              <w:rPr>
                <w:rFonts w:hint="default"/>
              </w:rPr>
            </w:pPr>
            <w:r>
              <w:rPr>
                <w:rFonts w:hint="default"/>
                <w:lang w:val="en-US" w:eastAsia="zh-CN"/>
              </w:rPr>
              <w:t xml:space="preserve"> 9,230.63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5F1FE">
            <w:pPr>
              <w:pStyle w:val="36"/>
              <w:bidi w:val="0"/>
              <w:rPr>
                <w:rFonts w:hint="default"/>
              </w:rPr>
            </w:pPr>
            <w:r>
              <w:rPr>
                <w:rFonts w:hint="default"/>
                <w:lang w:val="en-US" w:eastAsia="zh-CN"/>
              </w:rPr>
              <w:t xml:space="preserve"> 9,230.63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F7163">
            <w:pPr>
              <w:pStyle w:val="36"/>
              <w:bidi w:val="0"/>
              <w:rPr>
                <w:rFonts w:hint="default"/>
              </w:rPr>
            </w:pPr>
            <w:r>
              <w:rPr>
                <w:rFonts w:hint="default"/>
                <w:lang w:val="en-US" w:eastAsia="zh-CN"/>
              </w:rPr>
              <w:t xml:space="preserve"> 9,230.63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5FAB1">
            <w:pPr>
              <w:pStyle w:val="36"/>
              <w:bidi w:val="0"/>
              <w:rPr>
                <w:rFonts w:hint="default"/>
              </w:rPr>
            </w:pPr>
            <w:r>
              <w:rPr>
                <w:rFonts w:hint="default"/>
                <w:lang w:val="en-US" w:eastAsia="zh-CN"/>
              </w:rPr>
              <w:t xml:space="preserve"> 9,230.63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888A3">
            <w:pPr>
              <w:pStyle w:val="36"/>
              <w:bidi w:val="0"/>
              <w:rPr>
                <w:rFonts w:hint="default"/>
              </w:rPr>
            </w:pPr>
            <w:r>
              <w:rPr>
                <w:rFonts w:hint="default"/>
                <w:lang w:val="en-US" w:eastAsia="zh-CN"/>
              </w:rPr>
              <w:t xml:space="preserve"> 9,278.63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3F9DFA">
            <w:pPr>
              <w:pStyle w:val="36"/>
              <w:bidi w:val="0"/>
              <w:rPr>
                <w:rFonts w:hint="default"/>
              </w:rPr>
            </w:pPr>
            <w:r>
              <w:rPr>
                <w:rFonts w:hint="default"/>
                <w:lang w:val="en-US" w:eastAsia="zh-CN"/>
              </w:rPr>
              <w:t xml:space="preserve"> 9,654.63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3B9CF">
            <w:pPr>
              <w:pStyle w:val="36"/>
              <w:bidi w:val="0"/>
              <w:rPr>
                <w:rFonts w:hint="default"/>
              </w:rPr>
            </w:pPr>
            <w:r>
              <w:rPr>
                <w:rFonts w:hint="default"/>
                <w:lang w:val="en-US" w:eastAsia="zh-CN"/>
              </w:rPr>
              <w:t xml:space="preserve"> 9,934.63 </w:t>
            </w:r>
          </w:p>
        </w:tc>
      </w:tr>
      <w:tr w14:paraId="4DFD3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162F">
            <w:pPr>
              <w:pStyle w:val="36"/>
              <w:bidi w:val="0"/>
              <w:rPr>
                <w:rFonts w:hint="default"/>
              </w:rPr>
            </w:pPr>
            <w:r>
              <w:rPr>
                <w:rFonts w:hint="default"/>
                <w:lang w:val="en-US" w:eastAsia="zh-CN"/>
              </w:rPr>
              <w:t>1、经营成本</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BA7D84">
            <w:pPr>
              <w:pStyle w:val="36"/>
              <w:bidi w:val="0"/>
              <w:rPr>
                <w:rFonts w:hint="default"/>
              </w:rPr>
            </w:pPr>
            <w:r>
              <w:rPr>
                <w:rFonts w:hint="default"/>
                <w:lang w:val="en-US" w:eastAsia="zh-CN"/>
              </w:rPr>
              <w:t xml:space="preserve"> 210,539.72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61C4E">
            <w:pPr>
              <w:pStyle w:val="36"/>
              <w:bidi w:val="0"/>
              <w:rPr>
                <w:rFonts w:hint="default"/>
              </w:rPr>
            </w:pPr>
            <w:r>
              <w:rPr>
                <w:rFonts w:hint="default"/>
                <w:lang w:val="en-US" w:eastAsia="zh-CN"/>
              </w:rPr>
              <w:t xml:space="preserve"> 7,224.62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73B29">
            <w:pPr>
              <w:pStyle w:val="36"/>
              <w:bidi w:val="0"/>
              <w:rPr>
                <w:rFonts w:hint="default"/>
              </w:rPr>
            </w:pPr>
            <w:r>
              <w:rPr>
                <w:rFonts w:hint="default"/>
                <w:lang w:val="en-US" w:eastAsia="zh-CN"/>
              </w:rPr>
              <w:t xml:space="preserve"> 7,224.62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83A38">
            <w:pPr>
              <w:pStyle w:val="36"/>
              <w:bidi w:val="0"/>
              <w:rPr>
                <w:rFonts w:hint="default"/>
              </w:rPr>
            </w:pPr>
            <w:r>
              <w:rPr>
                <w:rFonts w:hint="default"/>
                <w:lang w:val="en-US" w:eastAsia="zh-CN"/>
              </w:rPr>
              <w:t xml:space="preserve"> 7,224.62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AF61C">
            <w:pPr>
              <w:pStyle w:val="36"/>
              <w:bidi w:val="0"/>
              <w:rPr>
                <w:rFonts w:hint="default"/>
              </w:rPr>
            </w:pPr>
            <w:r>
              <w:rPr>
                <w:rFonts w:hint="default"/>
                <w:lang w:val="en-US" w:eastAsia="zh-CN"/>
              </w:rPr>
              <w:t xml:space="preserve"> 7,224.62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E7552">
            <w:pPr>
              <w:pStyle w:val="36"/>
              <w:bidi w:val="0"/>
              <w:rPr>
                <w:rFonts w:hint="default"/>
              </w:rPr>
            </w:pPr>
            <w:r>
              <w:rPr>
                <w:rFonts w:hint="default"/>
                <w:lang w:val="en-US" w:eastAsia="zh-CN"/>
              </w:rPr>
              <w:t xml:space="preserve"> 7,224.62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8C04D">
            <w:pPr>
              <w:pStyle w:val="36"/>
              <w:bidi w:val="0"/>
              <w:rPr>
                <w:rFonts w:hint="default"/>
              </w:rPr>
            </w:pPr>
            <w:r>
              <w:rPr>
                <w:rFonts w:hint="default"/>
                <w:lang w:val="en-US" w:eastAsia="zh-CN"/>
              </w:rPr>
              <w:t xml:space="preserve"> 7,224.62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76D28">
            <w:pPr>
              <w:pStyle w:val="36"/>
              <w:bidi w:val="0"/>
              <w:rPr>
                <w:rFonts w:hint="default"/>
              </w:rPr>
            </w:pPr>
            <w:r>
              <w:rPr>
                <w:rFonts w:hint="default"/>
                <w:lang w:val="en-US" w:eastAsia="zh-CN"/>
              </w:rPr>
              <w:t xml:space="preserve"> 7,224.62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D0F4A">
            <w:pPr>
              <w:pStyle w:val="36"/>
              <w:bidi w:val="0"/>
              <w:rPr>
                <w:rFonts w:hint="default"/>
              </w:rPr>
            </w:pPr>
            <w:r>
              <w:rPr>
                <w:rFonts w:hint="default"/>
                <w:lang w:val="en-US" w:eastAsia="zh-CN"/>
              </w:rPr>
              <w:t xml:space="preserve"> 7,218.99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9F9BEE">
            <w:pPr>
              <w:pStyle w:val="36"/>
              <w:bidi w:val="0"/>
              <w:rPr>
                <w:rFonts w:hint="default"/>
              </w:rPr>
            </w:pPr>
            <w:r>
              <w:rPr>
                <w:rFonts w:hint="default"/>
                <w:lang w:val="en-US" w:eastAsia="zh-CN"/>
              </w:rPr>
              <w:t xml:space="preserve"> 7,207.74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396872">
            <w:pPr>
              <w:pStyle w:val="36"/>
              <w:bidi w:val="0"/>
              <w:rPr>
                <w:rFonts w:hint="default"/>
              </w:rPr>
            </w:pPr>
            <w:r>
              <w:rPr>
                <w:rFonts w:hint="default"/>
                <w:lang w:val="en-US" w:eastAsia="zh-CN"/>
              </w:rPr>
              <w:t xml:space="preserve"> 7,207.74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43E0C">
            <w:pPr>
              <w:pStyle w:val="36"/>
              <w:bidi w:val="0"/>
              <w:rPr>
                <w:rFonts w:hint="default"/>
              </w:rPr>
            </w:pPr>
            <w:r>
              <w:rPr>
                <w:rFonts w:hint="default"/>
                <w:lang w:val="en-US" w:eastAsia="zh-CN"/>
              </w:rPr>
              <w:t xml:space="preserve"> 7,207.74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2789B">
            <w:pPr>
              <w:pStyle w:val="36"/>
              <w:bidi w:val="0"/>
              <w:rPr>
                <w:rFonts w:hint="default"/>
              </w:rPr>
            </w:pPr>
            <w:r>
              <w:rPr>
                <w:rFonts w:hint="default"/>
                <w:lang w:val="en-US" w:eastAsia="zh-CN"/>
              </w:rPr>
              <w:t xml:space="preserve"> 7,207.74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44F51">
            <w:pPr>
              <w:pStyle w:val="36"/>
              <w:bidi w:val="0"/>
              <w:rPr>
                <w:rFonts w:hint="default"/>
              </w:rPr>
            </w:pPr>
            <w:r>
              <w:rPr>
                <w:rFonts w:hint="default"/>
                <w:lang w:val="en-US" w:eastAsia="zh-CN"/>
              </w:rPr>
              <w:t xml:space="preserve"> 7,207.74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4F8FBD">
            <w:pPr>
              <w:pStyle w:val="36"/>
              <w:bidi w:val="0"/>
              <w:rPr>
                <w:rFonts w:hint="default"/>
              </w:rPr>
            </w:pPr>
            <w:r>
              <w:rPr>
                <w:rFonts w:hint="default"/>
                <w:lang w:val="en-US" w:eastAsia="zh-CN"/>
              </w:rPr>
              <w:t xml:space="preserve"> 7,207.74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2B161">
            <w:pPr>
              <w:pStyle w:val="36"/>
              <w:bidi w:val="0"/>
              <w:rPr>
                <w:rFonts w:hint="default"/>
              </w:rPr>
            </w:pPr>
            <w:r>
              <w:rPr>
                <w:rFonts w:hint="default"/>
                <w:lang w:val="en-US" w:eastAsia="zh-CN"/>
              </w:rPr>
              <w:t xml:space="preserve"> 7,207.74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F4F653">
            <w:pPr>
              <w:pStyle w:val="36"/>
              <w:bidi w:val="0"/>
              <w:rPr>
                <w:rFonts w:hint="default"/>
              </w:rPr>
            </w:pPr>
            <w:r>
              <w:rPr>
                <w:rFonts w:hint="default"/>
                <w:lang w:val="en-US" w:eastAsia="zh-CN"/>
              </w:rPr>
              <w:t xml:space="preserve"> 7,207.74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401E9">
            <w:pPr>
              <w:pStyle w:val="36"/>
              <w:bidi w:val="0"/>
              <w:rPr>
                <w:rFonts w:hint="default"/>
              </w:rPr>
            </w:pPr>
            <w:r>
              <w:rPr>
                <w:rFonts w:hint="default"/>
                <w:lang w:val="en-US" w:eastAsia="zh-CN"/>
              </w:rPr>
              <w:t xml:space="preserve"> 7,207.74 </w:t>
            </w:r>
          </w:p>
        </w:tc>
      </w:tr>
      <w:tr w14:paraId="7B29A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9D5EB">
            <w:pPr>
              <w:pStyle w:val="36"/>
              <w:bidi w:val="0"/>
              <w:rPr>
                <w:rFonts w:hint="default"/>
              </w:rPr>
            </w:pPr>
            <w:r>
              <w:rPr>
                <w:rFonts w:hint="default"/>
                <w:lang w:val="en-US" w:eastAsia="zh-CN"/>
              </w:rPr>
              <w:t>（1）人员工资及福利</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3CC65">
            <w:pPr>
              <w:pStyle w:val="36"/>
              <w:bidi w:val="0"/>
              <w:rPr>
                <w:rFonts w:hint="default"/>
              </w:rPr>
            </w:pPr>
            <w:r>
              <w:rPr>
                <w:rFonts w:hint="default"/>
                <w:lang w:val="en-US" w:eastAsia="zh-CN"/>
              </w:rPr>
              <w:t xml:space="preserve"> 10,348.80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19FDB">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DC18F">
            <w:pPr>
              <w:pStyle w:val="36"/>
              <w:bidi w:val="0"/>
              <w:rPr>
                <w:rFonts w:hint="default"/>
              </w:rPr>
            </w:pPr>
            <w:r>
              <w:rPr>
                <w:rFonts w:hint="default"/>
                <w:lang w:val="en-US" w:eastAsia="zh-CN"/>
              </w:rPr>
              <w:t xml:space="preserve"> 352.80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8915A">
            <w:pPr>
              <w:pStyle w:val="36"/>
              <w:bidi w:val="0"/>
              <w:rPr>
                <w:rFonts w:hint="default"/>
              </w:rPr>
            </w:pPr>
            <w:r>
              <w:rPr>
                <w:rFonts w:hint="default"/>
                <w:lang w:val="en-US" w:eastAsia="zh-CN"/>
              </w:rPr>
              <w:t xml:space="preserve"> 352.80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E9A0F">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25FC5">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E67AA">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4F2D6">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5DBF1">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AB99B">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979C4">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63EFA">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EF852">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5DD94">
            <w:pPr>
              <w:pStyle w:val="36"/>
              <w:bidi w:val="0"/>
              <w:rPr>
                <w:rFonts w:hint="default"/>
              </w:rPr>
            </w:pPr>
            <w:r>
              <w:rPr>
                <w:rFonts w:hint="default"/>
                <w:lang w:val="en-US" w:eastAsia="zh-CN"/>
              </w:rPr>
              <w:t xml:space="preserve"> 352.80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72090">
            <w:pPr>
              <w:pStyle w:val="36"/>
              <w:bidi w:val="0"/>
              <w:rPr>
                <w:rFonts w:hint="default"/>
              </w:rPr>
            </w:pPr>
            <w:r>
              <w:rPr>
                <w:rFonts w:hint="default"/>
                <w:lang w:val="en-US" w:eastAsia="zh-CN"/>
              </w:rPr>
              <w:t xml:space="preserve"> 352.80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672F57">
            <w:pPr>
              <w:pStyle w:val="36"/>
              <w:bidi w:val="0"/>
              <w:rPr>
                <w:rFonts w:hint="default"/>
              </w:rPr>
            </w:pPr>
            <w:r>
              <w:rPr>
                <w:rFonts w:hint="default"/>
                <w:lang w:val="en-US" w:eastAsia="zh-CN"/>
              </w:rPr>
              <w:t xml:space="preserve"> 352.80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0BE17">
            <w:pPr>
              <w:pStyle w:val="36"/>
              <w:bidi w:val="0"/>
              <w:rPr>
                <w:rFonts w:hint="default"/>
              </w:rPr>
            </w:pPr>
            <w:r>
              <w:rPr>
                <w:rFonts w:hint="default"/>
                <w:lang w:val="en-US" w:eastAsia="zh-CN"/>
              </w:rPr>
              <w:t xml:space="preserve"> 352.80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9F5B6">
            <w:pPr>
              <w:pStyle w:val="36"/>
              <w:bidi w:val="0"/>
              <w:rPr>
                <w:rFonts w:hint="default"/>
              </w:rPr>
            </w:pPr>
            <w:r>
              <w:rPr>
                <w:rFonts w:hint="default"/>
                <w:lang w:val="en-US" w:eastAsia="zh-CN"/>
              </w:rPr>
              <w:t xml:space="preserve"> 352.80 </w:t>
            </w:r>
          </w:p>
        </w:tc>
      </w:tr>
      <w:tr w14:paraId="3B37B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CC2D">
            <w:pPr>
              <w:pStyle w:val="36"/>
              <w:bidi w:val="0"/>
              <w:rPr>
                <w:rFonts w:hint="default"/>
              </w:rPr>
            </w:pPr>
            <w:r>
              <w:rPr>
                <w:rFonts w:hint="default"/>
                <w:lang w:val="en-US" w:eastAsia="zh-CN"/>
              </w:rPr>
              <w:t>（2）燃料及动力费</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DE8D4">
            <w:pPr>
              <w:pStyle w:val="36"/>
              <w:bidi w:val="0"/>
              <w:rPr>
                <w:rFonts w:hint="default"/>
              </w:rPr>
            </w:pPr>
            <w:r>
              <w:rPr>
                <w:rFonts w:hint="default"/>
                <w:lang w:val="en-US" w:eastAsia="zh-CN"/>
              </w:rPr>
              <w:t xml:space="preserve"> 74,192.58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7C469">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E467E">
            <w:pPr>
              <w:pStyle w:val="36"/>
              <w:bidi w:val="0"/>
              <w:rPr>
                <w:rFonts w:hint="default"/>
              </w:rPr>
            </w:pPr>
            <w:r>
              <w:rPr>
                <w:rFonts w:hint="default"/>
                <w:lang w:val="en-US" w:eastAsia="zh-CN"/>
              </w:rPr>
              <w:t xml:space="preserve"> 2,529.45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3F8818">
            <w:pPr>
              <w:pStyle w:val="36"/>
              <w:bidi w:val="0"/>
              <w:rPr>
                <w:rFonts w:hint="default"/>
              </w:rPr>
            </w:pPr>
            <w:r>
              <w:rPr>
                <w:rFonts w:hint="default"/>
                <w:lang w:val="en-US" w:eastAsia="zh-CN"/>
              </w:rPr>
              <w:t xml:space="preserve"> 2,529.45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BCC80">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067A0">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E48B7">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D163C">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181A9">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B48EE">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8DBC9B">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F4C21">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08073">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829801">
            <w:pPr>
              <w:pStyle w:val="36"/>
              <w:bidi w:val="0"/>
              <w:rPr>
                <w:rFonts w:hint="default"/>
              </w:rPr>
            </w:pPr>
            <w:r>
              <w:rPr>
                <w:rFonts w:hint="default"/>
                <w:lang w:val="en-US" w:eastAsia="zh-CN"/>
              </w:rPr>
              <w:t xml:space="preserve"> 2,529.45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5D1B5">
            <w:pPr>
              <w:pStyle w:val="36"/>
              <w:bidi w:val="0"/>
              <w:rPr>
                <w:rFonts w:hint="default"/>
              </w:rPr>
            </w:pPr>
            <w:r>
              <w:rPr>
                <w:rFonts w:hint="default"/>
                <w:lang w:val="en-US" w:eastAsia="zh-CN"/>
              </w:rPr>
              <w:t xml:space="preserve"> 2,529.45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9DA50">
            <w:pPr>
              <w:pStyle w:val="36"/>
              <w:bidi w:val="0"/>
              <w:rPr>
                <w:rFonts w:hint="default"/>
              </w:rPr>
            </w:pPr>
            <w:r>
              <w:rPr>
                <w:rFonts w:hint="default"/>
                <w:lang w:val="en-US" w:eastAsia="zh-CN"/>
              </w:rPr>
              <w:t xml:space="preserve"> 2,529.45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92855">
            <w:pPr>
              <w:pStyle w:val="36"/>
              <w:bidi w:val="0"/>
              <w:rPr>
                <w:rFonts w:hint="default"/>
              </w:rPr>
            </w:pPr>
            <w:r>
              <w:rPr>
                <w:rFonts w:hint="default"/>
                <w:lang w:val="en-US" w:eastAsia="zh-CN"/>
              </w:rPr>
              <w:t xml:space="preserve"> 2,529.45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FA90A">
            <w:pPr>
              <w:pStyle w:val="36"/>
              <w:bidi w:val="0"/>
              <w:rPr>
                <w:rFonts w:hint="default"/>
              </w:rPr>
            </w:pPr>
            <w:r>
              <w:rPr>
                <w:rFonts w:hint="default"/>
                <w:lang w:val="en-US" w:eastAsia="zh-CN"/>
              </w:rPr>
              <w:t xml:space="preserve"> 2,529.45 </w:t>
            </w:r>
          </w:p>
        </w:tc>
      </w:tr>
      <w:tr w14:paraId="6F50F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E9621">
            <w:pPr>
              <w:pStyle w:val="36"/>
              <w:bidi w:val="0"/>
              <w:rPr>
                <w:rFonts w:hint="default"/>
              </w:rPr>
            </w:pPr>
            <w:r>
              <w:rPr>
                <w:rFonts w:hint="default"/>
                <w:lang w:val="en-US" w:eastAsia="zh-CN"/>
              </w:rPr>
              <w:t>（3）维修费用</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D7C53">
            <w:pPr>
              <w:pStyle w:val="36"/>
              <w:bidi w:val="0"/>
              <w:rPr>
                <w:rFonts w:hint="default"/>
              </w:rPr>
            </w:pPr>
            <w:r>
              <w:rPr>
                <w:rFonts w:hint="default"/>
                <w:lang w:val="en-US" w:eastAsia="zh-CN"/>
              </w:rPr>
              <w:t xml:space="preserve"> 5,001.89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7C0E1">
            <w:pPr>
              <w:pStyle w:val="36"/>
              <w:bidi w:val="0"/>
              <w:rPr>
                <w:rFonts w:hint="default"/>
              </w:rPr>
            </w:pPr>
            <w:r>
              <w:rPr>
                <w:rFonts w:hint="default"/>
                <w:lang w:val="en-US" w:eastAsia="zh-CN"/>
              </w:rPr>
              <w:t xml:space="preserve"> 175.89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DE22C">
            <w:pPr>
              <w:pStyle w:val="36"/>
              <w:bidi w:val="0"/>
              <w:rPr>
                <w:rFonts w:hint="default"/>
              </w:rPr>
            </w:pPr>
            <w:r>
              <w:rPr>
                <w:rFonts w:hint="default"/>
                <w:lang w:val="en-US" w:eastAsia="zh-CN"/>
              </w:rPr>
              <w:t xml:space="preserve"> 175.89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3E231">
            <w:pPr>
              <w:pStyle w:val="36"/>
              <w:bidi w:val="0"/>
              <w:rPr>
                <w:rFonts w:hint="default"/>
              </w:rPr>
            </w:pPr>
            <w:r>
              <w:rPr>
                <w:rFonts w:hint="default"/>
                <w:lang w:val="en-US" w:eastAsia="zh-CN"/>
              </w:rPr>
              <w:t xml:space="preserve"> 175.89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0517D">
            <w:pPr>
              <w:pStyle w:val="36"/>
              <w:bidi w:val="0"/>
              <w:rPr>
                <w:rFonts w:hint="default"/>
              </w:rPr>
            </w:pPr>
            <w:r>
              <w:rPr>
                <w:rFonts w:hint="default"/>
                <w:lang w:val="en-US" w:eastAsia="zh-CN"/>
              </w:rPr>
              <w:t xml:space="preserve"> 175.89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06414">
            <w:pPr>
              <w:pStyle w:val="36"/>
              <w:bidi w:val="0"/>
              <w:rPr>
                <w:rFonts w:hint="default"/>
              </w:rPr>
            </w:pPr>
            <w:r>
              <w:rPr>
                <w:rFonts w:hint="default"/>
                <w:lang w:val="en-US" w:eastAsia="zh-CN"/>
              </w:rPr>
              <w:t xml:space="preserve"> 175.89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E0064">
            <w:pPr>
              <w:pStyle w:val="36"/>
              <w:bidi w:val="0"/>
              <w:rPr>
                <w:rFonts w:hint="default"/>
              </w:rPr>
            </w:pPr>
            <w:r>
              <w:rPr>
                <w:rFonts w:hint="default"/>
                <w:lang w:val="en-US" w:eastAsia="zh-CN"/>
              </w:rPr>
              <w:t xml:space="preserve"> 175.89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E4CE3">
            <w:pPr>
              <w:pStyle w:val="36"/>
              <w:bidi w:val="0"/>
              <w:rPr>
                <w:rFonts w:hint="default"/>
              </w:rPr>
            </w:pPr>
            <w:r>
              <w:rPr>
                <w:rFonts w:hint="default"/>
                <w:lang w:val="en-US" w:eastAsia="zh-CN"/>
              </w:rPr>
              <w:t xml:space="preserve"> 175.89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01002">
            <w:pPr>
              <w:pStyle w:val="36"/>
              <w:bidi w:val="0"/>
              <w:rPr>
                <w:rFonts w:hint="default"/>
              </w:rPr>
            </w:pPr>
            <w:r>
              <w:rPr>
                <w:rFonts w:hint="default"/>
                <w:lang w:val="en-US" w:eastAsia="zh-CN"/>
              </w:rPr>
              <w:t xml:space="preserve"> 170.26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3C497">
            <w:pPr>
              <w:pStyle w:val="36"/>
              <w:bidi w:val="0"/>
              <w:rPr>
                <w:rFonts w:hint="default"/>
              </w:rPr>
            </w:pPr>
            <w:r>
              <w:rPr>
                <w:rFonts w:hint="default"/>
                <w:lang w:val="en-US" w:eastAsia="zh-CN"/>
              </w:rPr>
              <w:t xml:space="preserve"> 159.01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6B696">
            <w:pPr>
              <w:pStyle w:val="36"/>
              <w:bidi w:val="0"/>
              <w:rPr>
                <w:rFonts w:hint="default"/>
              </w:rPr>
            </w:pPr>
            <w:r>
              <w:rPr>
                <w:rFonts w:hint="default"/>
                <w:lang w:val="en-US" w:eastAsia="zh-CN"/>
              </w:rPr>
              <w:t xml:space="preserve"> 159.01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0BA38">
            <w:pPr>
              <w:pStyle w:val="36"/>
              <w:bidi w:val="0"/>
              <w:rPr>
                <w:rFonts w:hint="default"/>
              </w:rPr>
            </w:pPr>
            <w:r>
              <w:rPr>
                <w:rFonts w:hint="default"/>
                <w:lang w:val="en-US" w:eastAsia="zh-CN"/>
              </w:rPr>
              <w:t xml:space="preserve"> 159.01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17B18">
            <w:pPr>
              <w:pStyle w:val="36"/>
              <w:bidi w:val="0"/>
              <w:rPr>
                <w:rFonts w:hint="default"/>
              </w:rPr>
            </w:pPr>
            <w:r>
              <w:rPr>
                <w:rFonts w:hint="default"/>
                <w:lang w:val="en-US" w:eastAsia="zh-CN"/>
              </w:rPr>
              <w:t xml:space="preserve"> 159.01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DCBD8">
            <w:pPr>
              <w:pStyle w:val="36"/>
              <w:bidi w:val="0"/>
              <w:rPr>
                <w:rFonts w:hint="default"/>
              </w:rPr>
            </w:pPr>
            <w:r>
              <w:rPr>
                <w:rFonts w:hint="default"/>
                <w:lang w:val="en-US" w:eastAsia="zh-CN"/>
              </w:rPr>
              <w:t xml:space="preserve"> 159.01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7A3FC">
            <w:pPr>
              <w:pStyle w:val="36"/>
              <w:bidi w:val="0"/>
              <w:rPr>
                <w:rFonts w:hint="default"/>
              </w:rPr>
            </w:pPr>
            <w:r>
              <w:rPr>
                <w:rFonts w:hint="default"/>
                <w:lang w:val="en-US" w:eastAsia="zh-CN"/>
              </w:rPr>
              <w:t xml:space="preserve"> 159.01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0B0E48">
            <w:pPr>
              <w:pStyle w:val="36"/>
              <w:bidi w:val="0"/>
              <w:rPr>
                <w:rFonts w:hint="default"/>
              </w:rPr>
            </w:pPr>
            <w:r>
              <w:rPr>
                <w:rFonts w:hint="default"/>
                <w:lang w:val="en-US" w:eastAsia="zh-CN"/>
              </w:rPr>
              <w:t xml:space="preserve"> 159.01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CB10B">
            <w:pPr>
              <w:pStyle w:val="36"/>
              <w:bidi w:val="0"/>
              <w:rPr>
                <w:rFonts w:hint="default"/>
              </w:rPr>
            </w:pPr>
            <w:r>
              <w:rPr>
                <w:rFonts w:hint="default"/>
                <w:lang w:val="en-US" w:eastAsia="zh-CN"/>
              </w:rPr>
              <w:t xml:space="preserve"> 159.01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45999">
            <w:pPr>
              <w:pStyle w:val="36"/>
              <w:bidi w:val="0"/>
              <w:rPr>
                <w:rFonts w:hint="default"/>
              </w:rPr>
            </w:pPr>
            <w:r>
              <w:rPr>
                <w:rFonts w:hint="default"/>
                <w:lang w:val="en-US" w:eastAsia="zh-CN"/>
              </w:rPr>
              <w:t xml:space="preserve"> 159.01 </w:t>
            </w:r>
          </w:p>
        </w:tc>
      </w:tr>
      <w:tr w14:paraId="06BE7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02623">
            <w:pPr>
              <w:pStyle w:val="36"/>
              <w:bidi w:val="0"/>
              <w:rPr>
                <w:rFonts w:hint="default"/>
              </w:rPr>
            </w:pPr>
            <w:r>
              <w:rPr>
                <w:rFonts w:hint="default"/>
                <w:lang w:val="en-US" w:eastAsia="zh-CN"/>
              </w:rPr>
              <w:t>（4）药剂成本</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275FB">
            <w:pPr>
              <w:pStyle w:val="36"/>
              <w:bidi w:val="0"/>
              <w:rPr>
                <w:rFonts w:hint="default"/>
              </w:rPr>
            </w:pPr>
            <w:r>
              <w:rPr>
                <w:rFonts w:hint="default"/>
                <w:lang w:val="en-US" w:eastAsia="zh-CN"/>
              </w:rPr>
              <w:t xml:space="preserve"> 64,236.00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DCEF4">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93C79">
            <w:pPr>
              <w:pStyle w:val="36"/>
              <w:bidi w:val="0"/>
              <w:rPr>
                <w:rFonts w:hint="default"/>
              </w:rPr>
            </w:pPr>
            <w:r>
              <w:rPr>
                <w:rFonts w:hint="default"/>
                <w:lang w:val="en-US" w:eastAsia="zh-CN"/>
              </w:rPr>
              <w:t xml:space="preserve"> 2,190.00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2BA039">
            <w:pPr>
              <w:pStyle w:val="36"/>
              <w:bidi w:val="0"/>
              <w:rPr>
                <w:rFonts w:hint="default"/>
              </w:rPr>
            </w:pPr>
            <w:r>
              <w:rPr>
                <w:rFonts w:hint="default"/>
                <w:lang w:val="en-US" w:eastAsia="zh-CN"/>
              </w:rPr>
              <w:t xml:space="preserve"> 2,190.00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91B4C">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A0CDE5">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BF889">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7AA7D9">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1BA09B">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4466F">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923F7">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EF58C">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4D4BE6">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E1B08">
            <w:pPr>
              <w:pStyle w:val="36"/>
              <w:bidi w:val="0"/>
              <w:rPr>
                <w:rFonts w:hint="default"/>
              </w:rPr>
            </w:pPr>
            <w:r>
              <w:rPr>
                <w:rFonts w:hint="default"/>
                <w:lang w:val="en-US" w:eastAsia="zh-CN"/>
              </w:rPr>
              <w:t xml:space="preserve"> 2,190.00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3A703">
            <w:pPr>
              <w:pStyle w:val="36"/>
              <w:bidi w:val="0"/>
              <w:rPr>
                <w:rFonts w:hint="default"/>
              </w:rPr>
            </w:pPr>
            <w:r>
              <w:rPr>
                <w:rFonts w:hint="default"/>
                <w:lang w:val="en-US" w:eastAsia="zh-CN"/>
              </w:rPr>
              <w:t xml:space="preserve"> 2,190.00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1A8AA">
            <w:pPr>
              <w:pStyle w:val="36"/>
              <w:bidi w:val="0"/>
              <w:rPr>
                <w:rFonts w:hint="default"/>
              </w:rPr>
            </w:pPr>
            <w:r>
              <w:rPr>
                <w:rFonts w:hint="default"/>
                <w:lang w:val="en-US" w:eastAsia="zh-CN"/>
              </w:rPr>
              <w:t xml:space="preserve"> 2,190.00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FE0DAF">
            <w:pPr>
              <w:pStyle w:val="36"/>
              <w:bidi w:val="0"/>
              <w:rPr>
                <w:rFonts w:hint="default"/>
              </w:rPr>
            </w:pPr>
            <w:r>
              <w:rPr>
                <w:rFonts w:hint="default"/>
                <w:lang w:val="en-US" w:eastAsia="zh-CN"/>
              </w:rPr>
              <w:t xml:space="preserve"> 2,190.00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67C50">
            <w:pPr>
              <w:pStyle w:val="36"/>
              <w:bidi w:val="0"/>
              <w:rPr>
                <w:rFonts w:hint="default"/>
              </w:rPr>
            </w:pPr>
            <w:r>
              <w:rPr>
                <w:rFonts w:hint="default"/>
                <w:lang w:val="en-US" w:eastAsia="zh-CN"/>
              </w:rPr>
              <w:t xml:space="preserve"> 2,190.00 </w:t>
            </w:r>
          </w:p>
        </w:tc>
      </w:tr>
      <w:tr w14:paraId="68ED5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E8117">
            <w:pPr>
              <w:pStyle w:val="36"/>
              <w:bidi w:val="0"/>
              <w:rPr>
                <w:rFonts w:hint="default"/>
              </w:rPr>
            </w:pPr>
            <w:r>
              <w:rPr>
                <w:rFonts w:hint="default"/>
                <w:lang w:val="en-US" w:eastAsia="zh-CN"/>
              </w:rPr>
              <w:t>（5）其他运营成本</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A62F1">
            <w:pPr>
              <w:pStyle w:val="36"/>
              <w:bidi w:val="0"/>
              <w:rPr>
                <w:rFonts w:hint="default"/>
              </w:rPr>
            </w:pPr>
            <w:r>
              <w:rPr>
                <w:rFonts w:hint="default"/>
                <w:lang w:val="en-US" w:eastAsia="zh-CN"/>
              </w:rPr>
              <w:t xml:space="preserve"> 56,760.45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2C069B">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06A46">
            <w:pPr>
              <w:pStyle w:val="36"/>
              <w:bidi w:val="0"/>
              <w:rPr>
                <w:rFonts w:hint="default"/>
              </w:rPr>
            </w:pPr>
            <w:r>
              <w:rPr>
                <w:rFonts w:hint="default"/>
                <w:lang w:val="en-US" w:eastAsia="zh-CN"/>
              </w:rPr>
              <w:t xml:space="preserve"> 1,976.48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2752D">
            <w:pPr>
              <w:pStyle w:val="36"/>
              <w:bidi w:val="0"/>
              <w:rPr>
                <w:rFonts w:hint="default"/>
              </w:rPr>
            </w:pPr>
            <w:r>
              <w:rPr>
                <w:rFonts w:hint="default"/>
                <w:lang w:val="en-US" w:eastAsia="zh-CN"/>
              </w:rPr>
              <w:t xml:space="preserve"> 1,976.48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94E85">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6E8FE">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72E38F">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43548">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8BBCE1">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C889D">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CB438">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0A67E">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CF713">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527DC3">
            <w:pPr>
              <w:pStyle w:val="36"/>
              <w:bidi w:val="0"/>
              <w:rPr>
                <w:rFonts w:hint="default"/>
              </w:rPr>
            </w:pPr>
            <w:r>
              <w:rPr>
                <w:rFonts w:hint="default"/>
                <w:lang w:val="en-US" w:eastAsia="zh-CN"/>
              </w:rPr>
              <w:t xml:space="preserve"> 1,976.48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0734B">
            <w:pPr>
              <w:pStyle w:val="36"/>
              <w:bidi w:val="0"/>
              <w:rPr>
                <w:rFonts w:hint="default"/>
              </w:rPr>
            </w:pPr>
            <w:r>
              <w:rPr>
                <w:rFonts w:hint="default"/>
                <w:lang w:val="en-US" w:eastAsia="zh-CN"/>
              </w:rPr>
              <w:t xml:space="preserve"> 1,976.48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1FE28">
            <w:pPr>
              <w:pStyle w:val="36"/>
              <w:bidi w:val="0"/>
              <w:rPr>
                <w:rFonts w:hint="default"/>
              </w:rPr>
            </w:pPr>
            <w:r>
              <w:rPr>
                <w:rFonts w:hint="default"/>
                <w:lang w:val="en-US" w:eastAsia="zh-CN"/>
              </w:rPr>
              <w:t xml:space="preserve"> 1,976.48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9E4E2">
            <w:pPr>
              <w:pStyle w:val="36"/>
              <w:bidi w:val="0"/>
              <w:rPr>
                <w:rFonts w:hint="default"/>
              </w:rPr>
            </w:pPr>
            <w:r>
              <w:rPr>
                <w:rFonts w:hint="default"/>
                <w:lang w:val="en-US" w:eastAsia="zh-CN"/>
              </w:rPr>
              <w:t xml:space="preserve"> 1,976.48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CA7B2">
            <w:pPr>
              <w:pStyle w:val="36"/>
              <w:bidi w:val="0"/>
              <w:rPr>
                <w:rFonts w:hint="default"/>
              </w:rPr>
            </w:pPr>
            <w:r>
              <w:rPr>
                <w:rFonts w:hint="default"/>
                <w:lang w:val="en-US" w:eastAsia="zh-CN"/>
              </w:rPr>
              <w:t xml:space="preserve"> 1,976.48 </w:t>
            </w:r>
          </w:p>
        </w:tc>
      </w:tr>
      <w:tr w14:paraId="157DF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EABB9">
            <w:pPr>
              <w:pStyle w:val="36"/>
              <w:bidi w:val="0"/>
              <w:rPr>
                <w:rFonts w:hint="default"/>
              </w:rPr>
            </w:pPr>
            <w:r>
              <w:rPr>
                <w:rFonts w:hint="default"/>
                <w:lang w:val="en-US" w:eastAsia="zh-CN"/>
              </w:rPr>
              <w:t>2、应交增值税</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36F0A">
            <w:pPr>
              <w:pStyle w:val="36"/>
              <w:bidi w:val="0"/>
              <w:rPr>
                <w:rFonts w:hint="default"/>
              </w:rPr>
            </w:pPr>
            <w:r>
              <w:rPr>
                <w:rFonts w:hint="default"/>
                <w:lang w:val="en-US" w:eastAsia="zh-CN"/>
              </w:rPr>
              <w:t xml:space="preserve"> 16,328.45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3F3C2">
            <w:pPr>
              <w:pStyle w:val="36"/>
              <w:bidi w:val="0"/>
              <w:rPr>
                <w:rFonts w:hint="default"/>
              </w:rPr>
            </w:pPr>
            <w:r>
              <w:rPr>
                <w:rFonts w:hint="default"/>
                <w:lang w:val="en-US" w:eastAsia="zh-CN"/>
              </w:rPr>
              <w:t xml:space="preserve"> 956.88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C15DE0">
            <w:pPr>
              <w:pStyle w:val="36"/>
              <w:bidi w:val="0"/>
              <w:rPr>
                <w:rFonts w:hint="default"/>
              </w:rPr>
            </w:pPr>
            <w:r>
              <w:rPr>
                <w:rFonts w:hint="default"/>
                <w:lang w:val="en-US" w:eastAsia="zh-CN"/>
              </w:rPr>
              <w:t xml:space="preserve"> 956.88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492C5">
            <w:pPr>
              <w:pStyle w:val="36"/>
              <w:bidi w:val="0"/>
              <w:rPr>
                <w:rFonts w:hint="default"/>
              </w:rPr>
            </w:pPr>
            <w:r>
              <w:rPr>
                <w:rFonts w:hint="default"/>
                <w:lang w:val="en-US" w:eastAsia="zh-CN"/>
              </w:rPr>
              <w:t xml:space="preserve"> 956.88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4CC8E">
            <w:pPr>
              <w:pStyle w:val="36"/>
              <w:bidi w:val="0"/>
              <w:rPr>
                <w:rFonts w:hint="default"/>
              </w:rPr>
            </w:pPr>
            <w:r>
              <w:rPr>
                <w:rFonts w:hint="default"/>
                <w:lang w:val="en-US" w:eastAsia="zh-CN"/>
              </w:rPr>
              <w:t xml:space="preserve"> 956.88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56995">
            <w:pPr>
              <w:pStyle w:val="36"/>
              <w:bidi w:val="0"/>
              <w:rPr>
                <w:rFonts w:hint="default"/>
              </w:rPr>
            </w:pPr>
            <w:r>
              <w:rPr>
                <w:rFonts w:hint="default"/>
                <w:lang w:val="en-US" w:eastAsia="zh-CN"/>
              </w:rPr>
              <w:t xml:space="preserve"> 956.88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42447">
            <w:pPr>
              <w:pStyle w:val="36"/>
              <w:bidi w:val="0"/>
              <w:rPr>
                <w:rFonts w:hint="default"/>
              </w:rPr>
            </w:pPr>
            <w:r>
              <w:rPr>
                <w:rFonts w:hint="default"/>
                <w:lang w:val="en-US" w:eastAsia="zh-CN"/>
              </w:rPr>
              <w:t xml:space="preserve"> 956.88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597F2">
            <w:pPr>
              <w:pStyle w:val="36"/>
              <w:bidi w:val="0"/>
              <w:rPr>
                <w:rFonts w:hint="default"/>
              </w:rPr>
            </w:pPr>
            <w:r>
              <w:rPr>
                <w:rFonts w:hint="default"/>
                <w:lang w:val="en-US" w:eastAsia="zh-CN"/>
              </w:rPr>
              <w:t xml:space="preserve"> 956.88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E99DC">
            <w:pPr>
              <w:pStyle w:val="36"/>
              <w:bidi w:val="0"/>
              <w:rPr>
                <w:rFonts w:hint="default"/>
              </w:rPr>
            </w:pPr>
            <w:r>
              <w:rPr>
                <w:rFonts w:hint="default"/>
                <w:lang w:val="en-US" w:eastAsia="zh-CN"/>
              </w:rPr>
              <w:t xml:space="preserve"> 957.53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72CA9A">
            <w:pPr>
              <w:pStyle w:val="36"/>
              <w:bidi w:val="0"/>
              <w:rPr>
                <w:rFonts w:hint="default"/>
              </w:rPr>
            </w:pPr>
            <w:r>
              <w:rPr>
                <w:rFonts w:hint="default"/>
                <w:lang w:val="en-US" w:eastAsia="zh-CN"/>
              </w:rPr>
              <w:t xml:space="preserve"> 958.83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95285">
            <w:pPr>
              <w:pStyle w:val="36"/>
              <w:bidi w:val="0"/>
              <w:rPr>
                <w:rFonts w:hint="default"/>
              </w:rPr>
            </w:pPr>
            <w:r>
              <w:rPr>
                <w:rFonts w:hint="default"/>
                <w:lang w:val="en-US" w:eastAsia="zh-CN"/>
              </w:rPr>
              <w:t xml:space="preserve"> 958.83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F1843">
            <w:pPr>
              <w:pStyle w:val="36"/>
              <w:bidi w:val="0"/>
              <w:rPr>
                <w:rFonts w:hint="default"/>
              </w:rPr>
            </w:pPr>
            <w:r>
              <w:rPr>
                <w:rFonts w:hint="default"/>
                <w:lang w:val="en-US" w:eastAsia="zh-CN"/>
              </w:rPr>
              <w:t xml:space="preserve"> 958.83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4CD3FA">
            <w:pPr>
              <w:pStyle w:val="36"/>
              <w:bidi w:val="0"/>
              <w:rPr>
                <w:rFonts w:hint="default"/>
              </w:rPr>
            </w:pPr>
            <w:r>
              <w:rPr>
                <w:rFonts w:hint="default"/>
                <w:lang w:val="en-US" w:eastAsia="zh-CN"/>
              </w:rPr>
              <w:t xml:space="preserve"> 958.83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33AF4">
            <w:pPr>
              <w:pStyle w:val="36"/>
              <w:bidi w:val="0"/>
              <w:rPr>
                <w:rFonts w:hint="default"/>
              </w:rPr>
            </w:pPr>
            <w:r>
              <w:rPr>
                <w:rFonts w:hint="default"/>
                <w:lang w:val="en-US" w:eastAsia="zh-CN"/>
              </w:rPr>
              <w:t xml:space="preserve"> 958.83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FF99F">
            <w:pPr>
              <w:pStyle w:val="36"/>
              <w:bidi w:val="0"/>
              <w:rPr>
                <w:rFonts w:hint="default"/>
              </w:rPr>
            </w:pPr>
            <w:r>
              <w:rPr>
                <w:rFonts w:hint="default"/>
                <w:lang w:val="en-US" w:eastAsia="zh-CN"/>
              </w:rPr>
              <w:t xml:space="preserve"> 958.83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4673E">
            <w:pPr>
              <w:pStyle w:val="36"/>
              <w:bidi w:val="0"/>
              <w:rPr>
                <w:rFonts w:hint="default"/>
              </w:rPr>
            </w:pPr>
            <w:r>
              <w:rPr>
                <w:rFonts w:hint="default"/>
                <w:lang w:val="en-US" w:eastAsia="zh-CN"/>
              </w:rPr>
              <w:t xml:space="preserve"> 958.83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57B8F">
            <w:pPr>
              <w:pStyle w:val="36"/>
              <w:bidi w:val="0"/>
              <w:rPr>
                <w:rFonts w:hint="default"/>
              </w:rPr>
            </w:pPr>
            <w:r>
              <w:rPr>
                <w:rFonts w:hint="default"/>
                <w:lang w:val="en-US" w:eastAsia="zh-CN"/>
              </w:rPr>
              <w:t xml:space="preserve"> 958.83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94636">
            <w:pPr>
              <w:pStyle w:val="36"/>
              <w:bidi w:val="0"/>
              <w:rPr>
                <w:rFonts w:hint="default"/>
              </w:rPr>
            </w:pPr>
            <w:r>
              <w:rPr>
                <w:rFonts w:hint="default"/>
                <w:lang w:val="en-US" w:eastAsia="zh-CN"/>
              </w:rPr>
              <w:t xml:space="preserve"> 958.83 </w:t>
            </w:r>
          </w:p>
        </w:tc>
      </w:tr>
      <w:tr w14:paraId="73CAF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F980">
            <w:pPr>
              <w:pStyle w:val="36"/>
              <w:bidi w:val="0"/>
              <w:rPr>
                <w:rFonts w:hint="default"/>
              </w:rPr>
            </w:pPr>
            <w:r>
              <w:rPr>
                <w:rFonts w:hint="default"/>
                <w:lang w:val="en-US" w:eastAsia="zh-CN"/>
              </w:rPr>
              <w:t>3、税金及附加</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89F160">
            <w:pPr>
              <w:pStyle w:val="36"/>
              <w:bidi w:val="0"/>
              <w:rPr>
                <w:rFonts w:hint="default"/>
              </w:rPr>
            </w:pPr>
            <w:r>
              <w:rPr>
                <w:rFonts w:hint="default"/>
                <w:lang w:val="en-US" w:eastAsia="zh-CN"/>
              </w:rPr>
              <w:t xml:space="preserve"> 1,959.46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57F8C">
            <w:pPr>
              <w:pStyle w:val="36"/>
              <w:bidi w:val="0"/>
              <w:rPr>
                <w:rFonts w:hint="default"/>
              </w:rPr>
            </w:pPr>
            <w:r>
              <w:rPr>
                <w:rFonts w:hint="default"/>
                <w:lang w:val="en-US" w:eastAsia="zh-CN"/>
              </w:rPr>
              <w:t xml:space="preserve"> 114.83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E53D8">
            <w:pPr>
              <w:pStyle w:val="36"/>
              <w:bidi w:val="0"/>
              <w:rPr>
                <w:rFonts w:hint="default"/>
              </w:rPr>
            </w:pPr>
            <w:r>
              <w:rPr>
                <w:rFonts w:hint="default"/>
                <w:lang w:val="en-US" w:eastAsia="zh-CN"/>
              </w:rPr>
              <w:t xml:space="preserve"> 114.83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AE92A">
            <w:pPr>
              <w:pStyle w:val="36"/>
              <w:bidi w:val="0"/>
              <w:rPr>
                <w:rFonts w:hint="default"/>
              </w:rPr>
            </w:pPr>
            <w:r>
              <w:rPr>
                <w:rFonts w:hint="default"/>
                <w:lang w:val="en-US" w:eastAsia="zh-CN"/>
              </w:rPr>
              <w:t xml:space="preserve"> 114.83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9BC3B">
            <w:pPr>
              <w:pStyle w:val="36"/>
              <w:bidi w:val="0"/>
              <w:rPr>
                <w:rFonts w:hint="default"/>
              </w:rPr>
            </w:pPr>
            <w:r>
              <w:rPr>
                <w:rFonts w:hint="default"/>
                <w:lang w:val="en-US" w:eastAsia="zh-CN"/>
              </w:rPr>
              <w:t xml:space="preserve"> 114.83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A67D0">
            <w:pPr>
              <w:pStyle w:val="36"/>
              <w:bidi w:val="0"/>
              <w:rPr>
                <w:rFonts w:hint="default"/>
              </w:rPr>
            </w:pPr>
            <w:r>
              <w:rPr>
                <w:rFonts w:hint="default"/>
                <w:lang w:val="en-US" w:eastAsia="zh-CN"/>
              </w:rPr>
              <w:t xml:space="preserve"> 114.83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EF652">
            <w:pPr>
              <w:pStyle w:val="36"/>
              <w:bidi w:val="0"/>
              <w:rPr>
                <w:rFonts w:hint="default"/>
              </w:rPr>
            </w:pPr>
            <w:r>
              <w:rPr>
                <w:rFonts w:hint="default"/>
                <w:lang w:val="en-US" w:eastAsia="zh-CN"/>
              </w:rPr>
              <w:t xml:space="preserve"> 114.83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83B2C3">
            <w:pPr>
              <w:pStyle w:val="36"/>
              <w:bidi w:val="0"/>
              <w:rPr>
                <w:rFonts w:hint="default"/>
              </w:rPr>
            </w:pPr>
            <w:r>
              <w:rPr>
                <w:rFonts w:hint="default"/>
                <w:lang w:val="en-US" w:eastAsia="zh-CN"/>
              </w:rPr>
              <w:t xml:space="preserve"> 114.83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7FE90">
            <w:pPr>
              <w:pStyle w:val="36"/>
              <w:bidi w:val="0"/>
              <w:rPr>
                <w:rFonts w:hint="default"/>
              </w:rPr>
            </w:pPr>
            <w:r>
              <w:rPr>
                <w:rFonts w:hint="default"/>
                <w:lang w:val="en-US" w:eastAsia="zh-CN"/>
              </w:rPr>
              <w:t xml:space="preserve"> 114.91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BF6DA">
            <w:pPr>
              <w:pStyle w:val="36"/>
              <w:bidi w:val="0"/>
              <w:rPr>
                <w:rFonts w:hint="default"/>
              </w:rPr>
            </w:pPr>
            <w:r>
              <w:rPr>
                <w:rFonts w:hint="default"/>
                <w:lang w:val="en-US" w:eastAsia="zh-CN"/>
              </w:rPr>
              <w:t xml:space="preserve"> 115.06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74A8F7">
            <w:pPr>
              <w:pStyle w:val="36"/>
              <w:bidi w:val="0"/>
              <w:rPr>
                <w:rFonts w:hint="default"/>
              </w:rPr>
            </w:pPr>
            <w:r>
              <w:rPr>
                <w:rFonts w:hint="default"/>
                <w:lang w:val="en-US" w:eastAsia="zh-CN"/>
              </w:rPr>
              <w:t xml:space="preserve"> 115.06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65B95">
            <w:pPr>
              <w:pStyle w:val="36"/>
              <w:bidi w:val="0"/>
              <w:rPr>
                <w:rFonts w:hint="default"/>
              </w:rPr>
            </w:pPr>
            <w:r>
              <w:rPr>
                <w:rFonts w:hint="default"/>
                <w:lang w:val="en-US" w:eastAsia="zh-CN"/>
              </w:rPr>
              <w:t xml:space="preserve"> 115.06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378C7">
            <w:pPr>
              <w:pStyle w:val="36"/>
              <w:bidi w:val="0"/>
              <w:rPr>
                <w:rFonts w:hint="default"/>
              </w:rPr>
            </w:pPr>
            <w:r>
              <w:rPr>
                <w:rFonts w:hint="default"/>
                <w:lang w:val="en-US" w:eastAsia="zh-CN"/>
              </w:rPr>
              <w:t xml:space="preserve"> 115.06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36C0D">
            <w:pPr>
              <w:pStyle w:val="36"/>
              <w:bidi w:val="0"/>
              <w:rPr>
                <w:rFonts w:hint="default"/>
              </w:rPr>
            </w:pPr>
            <w:r>
              <w:rPr>
                <w:rFonts w:hint="default"/>
                <w:lang w:val="en-US" w:eastAsia="zh-CN"/>
              </w:rPr>
              <w:t xml:space="preserve"> 115.06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2E5E6">
            <w:pPr>
              <w:pStyle w:val="36"/>
              <w:bidi w:val="0"/>
              <w:rPr>
                <w:rFonts w:hint="default"/>
              </w:rPr>
            </w:pPr>
            <w:r>
              <w:rPr>
                <w:rFonts w:hint="default"/>
                <w:lang w:val="en-US" w:eastAsia="zh-CN"/>
              </w:rPr>
              <w:t xml:space="preserve"> 115.06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B2BCE">
            <w:pPr>
              <w:pStyle w:val="36"/>
              <w:bidi w:val="0"/>
              <w:rPr>
                <w:rFonts w:hint="default"/>
              </w:rPr>
            </w:pPr>
            <w:r>
              <w:rPr>
                <w:rFonts w:hint="default"/>
                <w:lang w:val="en-US" w:eastAsia="zh-CN"/>
              </w:rPr>
              <w:t xml:space="preserve"> 115.06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ED38B">
            <w:pPr>
              <w:pStyle w:val="36"/>
              <w:bidi w:val="0"/>
              <w:rPr>
                <w:rFonts w:hint="default"/>
              </w:rPr>
            </w:pPr>
            <w:r>
              <w:rPr>
                <w:rFonts w:hint="default"/>
                <w:lang w:val="en-US" w:eastAsia="zh-CN"/>
              </w:rPr>
              <w:t xml:space="preserve"> 115.06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54B26">
            <w:pPr>
              <w:pStyle w:val="36"/>
              <w:bidi w:val="0"/>
              <w:rPr>
                <w:rFonts w:hint="default"/>
              </w:rPr>
            </w:pPr>
            <w:r>
              <w:rPr>
                <w:rFonts w:hint="default"/>
                <w:lang w:val="en-US" w:eastAsia="zh-CN"/>
              </w:rPr>
              <w:t xml:space="preserve"> 115.06 </w:t>
            </w:r>
          </w:p>
        </w:tc>
      </w:tr>
      <w:tr w14:paraId="2022D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91E0">
            <w:pPr>
              <w:pStyle w:val="36"/>
              <w:bidi w:val="0"/>
              <w:rPr>
                <w:rFonts w:hint="default"/>
              </w:rPr>
            </w:pPr>
            <w:r>
              <w:rPr>
                <w:rFonts w:hint="default"/>
                <w:lang w:val="en-US" w:eastAsia="zh-CN"/>
              </w:rPr>
              <w:t>4、企业所得税</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B5A87">
            <w:pPr>
              <w:pStyle w:val="36"/>
              <w:bidi w:val="0"/>
              <w:rPr>
                <w:rFonts w:hint="default"/>
              </w:rPr>
            </w:pPr>
            <w:r>
              <w:rPr>
                <w:rFonts w:hint="default"/>
                <w:lang w:val="en-US" w:eastAsia="zh-CN"/>
              </w:rPr>
              <w:t xml:space="preserve"> 24,680.86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A4582">
            <w:pPr>
              <w:pStyle w:val="36"/>
              <w:bidi w:val="0"/>
              <w:rPr>
                <w:rFonts w:hint="default"/>
              </w:rPr>
            </w:pPr>
            <w:r>
              <w:rPr>
                <w:rFonts w:hint="default"/>
                <w:lang w:val="en-US" w:eastAsia="zh-CN"/>
              </w:rPr>
              <w:t xml:space="preserve"> 839.78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88BC5">
            <w:pPr>
              <w:pStyle w:val="36"/>
              <w:bidi w:val="0"/>
              <w:rPr>
                <w:rFonts w:hint="default"/>
              </w:rPr>
            </w:pPr>
            <w:r>
              <w:rPr>
                <w:rFonts w:hint="default"/>
                <w:lang w:val="en-US" w:eastAsia="zh-CN"/>
              </w:rPr>
              <w:t xml:space="preserve"> 839.78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3969D">
            <w:pPr>
              <w:pStyle w:val="36"/>
              <w:bidi w:val="0"/>
              <w:rPr>
                <w:rFonts w:hint="default"/>
              </w:rPr>
            </w:pPr>
            <w:r>
              <w:rPr>
                <w:rFonts w:hint="default"/>
                <w:lang w:val="en-US" w:eastAsia="zh-CN"/>
              </w:rPr>
              <w:t xml:space="preserve"> 839.78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76E0F">
            <w:pPr>
              <w:pStyle w:val="36"/>
              <w:bidi w:val="0"/>
              <w:rPr>
                <w:rFonts w:hint="default"/>
              </w:rPr>
            </w:pPr>
            <w:r>
              <w:rPr>
                <w:rFonts w:hint="default"/>
                <w:lang w:val="en-US" w:eastAsia="zh-CN"/>
              </w:rPr>
              <w:t xml:space="preserve"> 839.78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C85D44">
            <w:pPr>
              <w:pStyle w:val="36"/>
              <w:bidi w:val="0"/>
              <w:rPr>
                <w:rFonts w:hint="default"/>
              </w:rPr>
            </w:pPr>
            <w:r>
              <w:rPr>
                <w:rFonts w:hint="default"/>
                <w:lang w:val="en-US" w:eastAsia="zh-CN"/>
              </w:rPr>
              <w:t xml:space="preserve"> 839.78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8BCC9">
            <w:pPr>
              <w:pStyle w:val="36"/>
              <w:bidi w:val="0"/>
              <w:rPr>
                <w:rFonts w:hint="default"/>
              </w:rPr>
            </w:pPr>
            <w:r>
              <w:rPr>
                <w:rFonts w:hint="default"/>
                <w:lang w:val="en-US" w:eastAsia="zh-CN"/>
              </w:rPr>
              <w:t xml:space="preserve"> 839.78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636A5">
            <w:pPr>
              <w:pStyle w:val="36"/>
              <w:bidi w:val="0"/>
              <w:rPr>
                <w:rFonts w:hint="default"/>
              </w:rPr>
            </w:pPr>
            <w:r>
              <w:rPr>
                <w:rFonts w:hint="default"/>
                <w:lang w:val="en-US" w:eastAsia="zh-CN"/>
              </w:rPr>
              <w:t xml:space="preserve"> 839.78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E6B50">
            <w:pPr>
              <w:pStyle w:val="36"/>
              <w:bidi w:val="0"/>
              <w:rPr>
                <w:rFonts w:hint="default"/>
              </w:rPr>
            </w:pPr>
            <w:r>
              <w:rPr>
                <w:rFonts w:hint="default"/>
                <w:lang w:val="en-US" w:eastAsia="zh-CN"/>
              </w:rPr>
              <w:t xml:space="preserve"> 876.21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6FB79">
            <w:pPr>
              <w:pStyle w:val="36"/>
              <w:bidi w:val="0"/>
              <w:rPr>
                <w:rFonts w:hint="default"/>
              </w:rPr>
            </w:pPr>
            <w:r>
              <w:rPr>
                <w:rFonts w:hint="default"/>
                <w:lang w:val="en-US" w:eastAsia="zh-CN"/>
              </w:rPr>
              <w:t xml:space="preserve"> 949.00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4A86E">
            <w:pPr>
              <w:pStyle w:val="36"/>
              <w:bidi w:val="0"/>
              <w:rPr>
                <w:rFonts w:hint="default"/>
              </w:rPr>
            </w:pPr>
            <w:r>
              <w:rPr>
                <w:rFonts w:hint="default"/>
                <w:lang w:val="en-US" w:eastAsia="zh-CN"/>
              </w:rPr>
              <w:t xml:space="preserve"> 949.00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DBEFDA">
            <w:pPr>
              <w:pStyle w:val="36"/>
              <w:bidi w:val="0"/>
              <w:rPr>
                <w:rFonts w:hint="default"/>
              </w:rPr>
            </w:pPr>
            <w:r>
              <w:rPr>
                <w:rFonts w:hint="default"/>
                <w:lang w:val="en-US" w:eastAsia="zh-CN"/>
              </w:rPr>
              <w:t xml:space="preserve"> 949.00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7C06F">
            <w:pPr>
              <w:pStyle w:val="36"/>
              <w:bidi w:val="0"/>
              <w:rPr>
                <w:rFonts w:hint="default"/>
              </w:rPr>
            </w:pPr>
            <w:r>
              <w:rPr>
                <w:rFonts w:hint="default"/>
                <w:lang w:val="en-US" w:eastAsia="zh-CN"/>
              </w:rPr>
              <w:t xml:space="preserve"> 949.00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89359">
            <w:pPr>
              <w:pStyle w:val="36"/>
              <w:bidi w:val="0"/>
              <w:rPr>
                <w:rFonts w:hint="default"/>
              </w:rPr>
            </w:pPr>
            <w:r>
              <w:rPr>
                <w:rFonts w:hint="default"/>
                <w:lang w:val="en-US" w:eastAsia="zh-CN"/>
              </w:rPr>
              <w:t xml:space="preserve"> 949.00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50430">
            <w:pPr>
              <w:pStyle w:val="36"/>
              <w:bidi w:val="0"/>
              <w:rPr>
                <w:rFonts w:hint="default"/>
              </w:rPr>
            </w:pPr>
            <w:r>
              <w:rPr>
                <w:rFonts w:hint="default"/>
                <w:lang w:val="en-US" w:eastAsia="zh-CN"/>
              </w:rPr>
              <w:t xml:space="preserve"> 949.00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8184F">
            <w:pPr>
              <w:pStyle w:val="36"/>
              <w:bidi w:val="0"/>
              <w:rPr>
                <w:rFonts w:hint="default"/>
              </w:rPr>
            </w:pPr>
            <w:r>
              <w:rPr>
                <w:rFonts w:hint="default"/>
                <w:lang w:val="en-US" w:eastAsia="zh-CN"/>
              </w:rPr>
              <w:t xml:space="preserve"> 997.00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73D8A">
            <w:pPr>
              <w:pStyle w:val="36"/>
              <w:bidi w:val="0"/>
              <w:rPr>
                <w:rFonts w:hint="default"/>
              </w:rPr>
            </w:pPr>
            <w:r>
              <w:rPr>
                <w:rFonts w:hint="default"/>
                <w:lang w:val="en-US" w:eastAsia="zh-CN"/>
              </w:rPr>
              <w:t xml:space="preserve"> 1,373.00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BB2B2">
            <w:pPr>
              <w:pStyle w:val="36"/>
              <w:bidi w:val="0"/>
              <w:rPr>
                <w:rFonts w:hint="default"/>
              </w:rPr>
            </w:pPr>
            <w:r>
              <w:rPr>
                <w:rFonts w:hint="default"/>
                <w:lang w:val="en-US" w:eastAsia="zh-CN"/>
              </w:rPr>
              <w:t xml:space="preserve"> 1,653.00 </w:t>
            </w:r>
          </w:p>
        </w:tc>
      </w:tr>
      <w:tr w14:paraId="32A7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6DB17">
            <w:pPr>
              <w:pStyle w:val="36"/>
              <w:bidi w:val="0"/>
              <w:rPr>
                <w:rFonts w:hint="default"/>
              </w:rPr>
            </w:pPr>
            <w:r>
              <w:rPr>
                <w:rFonts w:hint="eastAsia"/>
                <w:lang w:val="en-US" w:eastAsia="zh-CN"/>
              </w:rPr>
              <w:t>（二）财务费用</w:t>
            </w:r>
            <w:r>
              <w:rPr>
                <w:rFonts w:hint="default"/>
                <w:lang w:val="en-US" w:eastAsia="zh-CN"/>
              </w:rPr>
              <w:t>-</w:t>
            </w:r>
            <w:r>
              <w:rPr>
                <w:rFonts w:hint="eastAsia"/>
                <w:lang w:val="en-US" w:eastAsia="zh-CN"/>
              </w:rPr>
              <w:t>专项债券付息</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32927E">
            <w:pPr>
              <w:pStyle w:val="36"/>
              <w:bidi w:val="0"/>
              <w:rPr>
                <w:rFonts w:hint="default"/>
              </w:rPr>
            </w:pPr>
            <w:r>
              <w:rPr>
                <w:rFonts w:hint="default"/>
                <w:lang w:val="en-US" w:eastAsia="zh-CN"/>
              </w:rPr>
              <w:t xml:space="preserve"> 104,181.33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C669B">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369D0C">
            <w:pPr>
              <w:pStyle w:val="36"/>
              <w:bidi w:val="0"/>
              <w:rPr>
                <w:rFonts w:hint="default"/>
              </w:rPr>
            </w:pPr>
            <w:r>
              <w:rPr>
                <w:rFonts w:hint="default"/>
                <w:lang w:val="en-US" w:eastAsia="zh-CN"/>
              </w:rPr>
              <w:t xml:space="preserve"> 3,712.00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FCBD41">
            <w:pPr>
              <w:pStyle w:val="36"/>
              <w:bidi w:val="0"/>
              <w:rPr>
                <w:rFonts w:hint="default"/>
              </w:rPr>
            </w:pPr>
            <w:r>
              <w:rPr>
                <w:rFonts w:hint="default"/>
                <w:lang w:val="en-US" w:eastAsia="zh-CN"/>
              </w:rPr>
              <w:t xml:space="preserve"> 3,712.00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313CF">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F539C">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FDC38">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465E1">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654F4">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ACA609">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D6A1E">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7FCF8">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215D9">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BAFF4">
            <w:pPr>
              <w:pStyle w:val="36"/>
              <w:bidi w:val="0"/>
              <w:rPr>
                <w:rFonts w:hint="default"/>
              </w:rPr>
            </w:pPr>
            <w:r>
              <w:rPr>
                <w:rFonts w:hint="default"/>
                <w:lang w:val="en-US" w:eastAsia="zh-CN"/>
              </w:rPr>
              <w:t xml:space="preserve"> 3,712.00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53F9F">
            <w:pPr>
              <w:pStyle w:val="36"/>
              <w:bidi w:val="0"/>
              <w:rPr>
                <w:rFonts w:hint="default"/>
              </w:rPr>
            </w:pPr>
            <w:r>
              <w:rPr>
                <w:rFonts w:hint="default"/>
                <w:lang w:val="en-US" w:eastAsia="zh-CN"/>
              </w:rPr>
              <w:t xml:space="preserve"> 3,712.00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06377">
            <w:pPr>
              <w:pStyle w:val="36"/>
              <w:bidi w:val="0"/>
              <w:rPr>
                <w:rFonts w:hint="default"/>
              </w:rPr>
            </w:pPr>
            <w:r>
              <w:rPr>
                <w:rFonts w:hint="default"/>
                <w:lang w:val="en-US" w:eastAsia="zh-CN"/>
              </w:rPr>
              <w:t xml:space="preserve"> 3,520.00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903B0">
            <w:pPr>
              <w:pStyle w:val="36"/>
              <w:bidi w:val="0"/>
              <w:rPr>
                <w:rFonts w:hint="default"/>
              </w:rPr>
            </w:pPr>
            <w:r>
              <w:rPr>
                <w:rFonts w:hint="default"/>
                <w:lang w:val="en-US" w:eastAsia="zh-CN"/>
              </w:rPr>
              <w:t xml:space="preserve"> 2,016.00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C31D8">
            <w:pPr>
              <w:pStyle w:val="36"/>
              <w:bidi w:val="0"/>
              <w:rPr>
                <w:rFonts w:hint="default"/>
              </w:rPr>
            </w:pPr>
            <w:r>
              <w:rPr>
                <w:rFonts w:hint="default"/>
                <w:lang w:val="en-US" w:eastAsia="zh-CN"/>
              </w:rPr>
              <w:t xml:space="preserve"> 896.00 </w:t>
            </w:r>
          </w:p>
        </w:tc>
      </w:tr>
      <w:tr w14:paraId="3B6E5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39B83">
            <w:pPr>
              <w:pStyle w:val="36"/>
              <w:bidi w:val="0"/>
              <w:rPr>
                <w:rFonts w:hint="default"/>
              </w:rPr>
            </w:pPr>
            <w:r>
              <w:rPr>
                <w:rFonts w:hint="eastAsia"/>
                <w:lang w:val="en-US" w:eastAsia="zh-CN"/>
              </w:rPr>
              <w:t>（四）其他运营支出</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FB053">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5251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9A57B1">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C1AC4">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0C6A1">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F2063">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1258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A139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4C827">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5CCA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E8B34">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B957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2CDE0">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A2AFC">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BFE380">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88AA2">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88E1B">
            <w:pPr>
              <w:pStyle w:val="36"/>
              <w:bidi w:val="0"/>
              <w:rPr>
                <w:rFonts w:hint="default"/>
              </w:rPr>
            </w:pPr>
            <w:r>
              <w:rPr>
                <w:rFonts w:hint="default"/>
                <w:lang w:val="en-US" w:eastAsia="zh-CN"/>
              </w:rPr>
              <w:t xml:space="preserve"> -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396E1">
            <w:pPr>
              <w:pStyle w:val="36"/>
              <w:bidi w:val="0"/>
              <w:rPr>
                <w:rFonts w:hint="default"/>
              </w:rPr>
            </w:pPr>
            <w:r>
              <w:rPr>
                <w:rFonts w:hint="default"/>
                <w:lang w:val="en-US" w:eastAsia="zh-CN"/>
              </w:rPr>
              <w:t xml:space="preserve"> -   </w:t>
            </w:r>
          </w:p>
        </w:tc>
      </w:tr>
      <w:tr w14:paraId="635D1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50BC">
            <w:pPr>
              <w:pStyle w:val="36"/>
              <w:bidi w:val="0"/>
              <w:rPr>
                <w:rFonts w:hint="default"/>
              </w:rPr>
            </w:pPr>
            <w:r>
              <w:rPr>
                <w:rFonts w:hint="eastAsia"/>
                <w:lang w:val="en-US" w:eastAsia="zh-CN"/>
              </w:rPr>
              <w:t>五、专项债券还本</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4E399">
            <w:pPr>
              <w:pStyle w:val="36"/>
              <w:bidi w:val="0"/>
              <w:rPr>
                <w:rFonts w:hint="default"/>
              </w:rPr>
            </w:pPr>
            <w:r>
              <w:rPr>
                <w:rFonts w:hint="default"/>
                <w:lang w:val="en-US" w:eastAsia="zh-CN"/>
              </w:rPr>
              <w:t xml:space="preserve"> 116,000.00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8143B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D490F">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C9FFCB">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60475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342222">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467BA6">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3DB88">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DC54F">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0FDA7">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AD46E">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F337D9">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03ABA">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4FCF5">
            <w:pPr>
              <w:pStyle w:val="36"/>
              <w:bidi w:val="0"/>
              <w:rPr>
                <w:rFonts w:hint="default"/>
              </w:rPr>
            </w:pPr>
            <w:r>
              <w:rPr>
                <w:rFonts w:hint="default"/>
                <w:lang w:val="en-US" w:eastAsia="zh-CN"/>
              </w:rPr>
              <w:t xml:space="preserve"> -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82E25">
            <w:pPr>
              <w:pStyle w:val="36"/>
              <w:bidi w:val="0"/>
              <w:rPr>
                <w:rFonts w:hint="default"/>
              </w:rPr>
            </w:pPr>
            <w:r>
              <w:rPr>
                <w:rFonts w:hint="default"/>
                <w:lang w:val="en-US" w:eastAsia="zh-CN"/>
              </w:rPr>
              <w:t xml:space="preserve"> -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293D5">
            <w:pPr>
              <w:pStyle w:val="36"/>
              <w:bidi w:val="0"/>
              <w:rPr>
                <w:rFonts w:hint="default"/>
              </w:rPr>
            </w:pPr>
            <w:r>
              <w:rPr>
                <w:rFonts w:hint="default"/>
                <w:lang w:val="en-US" w:eastAsia="zh-CN"/>
              </w:rPr>
              <w:t xml:space="preserve"> 53,000.00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6A604">
            <w:pPr>
              <w:pStyle w:val="36"/>
              <w:bidi w:val="0"/>
              <w:rPr>
                <w:rFonts w:hint="default"/>
              </w:rPr>
            </w:pPr>
            <w:r>
              <w:rPr>
                <w:rFonts w:hint="default"/>
                <w:lang w:val="en-US" w:eastAsia="zh-CN"/>
              </w:rPr>
              <w:t xml:space="preserve"> 35,000.00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62F63">
            <w:pPr>
              <w:pStyle w:val="36"/>
              <w:bidi w:val="0"/>
              <w:rPr>
                <w:rFonts w:hint="default"/>
              </w:rPr>
            </w:pPr>
            <w:r>
              <w:rPr>
                <w:rFonts w:hint="default"/>
                <w:lang w:val="en-US" w:eastAsia="zh-CN"/>
              </w:rPr>
              <w:t xml:space="preserve"> 28,000.00 </w:t>
            </w:r>
          </w:p>
        </w:tc>
      </w:tr>
      <w:tr w14:paraId="1C995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DF6B9">
            <w:pPr>
              <w:pStyle w:val="36"/>
              <w:bidi w:val="0"/>
              <w:rPr>
                <w:rFonts w:hint="default"/>
              </w:rPr>
            </w:pPr>
            <w:r>
              <w:rPr>
                <w:rFonts w:hint="eastAsia"/>
                <w:lang w:val="en-US" w:eastAsia="zh-CN"/>
              </w:rPr>
              <w:t>七、资金平衡情况</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DAD57">
            <w:pPr>
              <w:pStyle w:val="36"/>
              <w:bidi w:val="0"/>
              <w:rPr>
                <w:rFonts w:hint="default"/>
              </w:rPr>
            </w:pPr>
            <w:r>
              <w:rPr>
                <w:rFonts w:hint="default"/>
                <w:lang w:val="en-US" w:eastAsia="zh-CN"/>
              </w:rPr>
              <w:t xml:space="preserve"> 93,913.33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7D919">
            <w:pPr>
              <w:pStyle w:val="36"/>
              <w:bidi w:val="0"/>
              <w:rPr>
                <w:rFonts w:hint="default"/>
              </w:rPr>
            </w:pPr>
            <w:r>
              <w:rPr>
                <w:rFonts w:hint="default"/>
                <w:lang w:val="en-US" w:eastAsia="zh-CN"/>
              </w:rPr>
              <w:t xml:space="preserve"> 6,916.64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36313">
            <w:pPr>
              <w:pStyle w:val="36"/>
              <w:bidi w:val="0"/>
              <w:rPr>
                <w:rFonts w:hint="default"/>
              </w:rPr>
            </w:pPr>
            <w:r>
              <w:rPr>
                <w:rFonts w:hint="default"/>
                <w:lang w:val="en-US" w:eastAsia="zh-CN"/>
              </w:rPr>
              <w:t xml:space="preserve"> 6,916.64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D1DA9">
            <w:pPr>
              <w:pStyle w:val="36"/>
              <w:bidi w:val="0"/>
              <w:rPr>
                <w:rFonts w:hint="default"/>
              </w:rPr>
            </w:pPr>
            <w:r>
              <w:rPr>
                <w:rFonts w:hint="default"/>
                <w:lang w:val="en-US" w:eastAsia="zh-CN"/>
              </w:rPr>
              <w:t xml:space="preserve"> 6,916.64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DA0B9">
            <w:pPr>
              <w:pStyle w:val="36"/>
              <w:bidi w:val="0"/>
              <w:rPr>
                <w:rFonts w:hint="default"/>
              </w:rPr>
            </w:pPr>
            <w:r>
              <w:rPr>
                <w:rFonts w:hint="default"/>
                <w:lang w:val="en-US" w:eastAsia="zh-CN"/>
              </w:rPr>
              <w:t xml:space="preserve"> 6,916.64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C1A7E">
            <w:pPr>
              <w:pStyle w:val="36"/>
              <w:bidi w:val="0"/>
              <w:rPr>
                <w:rFonts w:hint="default"/>
              </w:rPr>
            </w:pPr>
            <w:r>
              <w:rPr>
                <w:rFonts w:hint="default"/>
                <w:lang w:val="en-US" w:eastAsia="zh-CN"/>
              </w:rPr>
              <w:t xml:space="preserve"> 6,916.64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7B960">
            <w:pPr>
              <w:pStyle w:val="36"/>
              <w:bidi w:val="0"/>
              <w:rPr>
                <w:rFonts w:hint="default"/>
              </w:rPr>
            </w:pPr>
            <w:r>
              <w:rPr>
                <w:rFonts w:hint="default"/>
                <w:lang w:val="en-US" w:eastAsia="zh-CN"/>
              </w:rPr>
              <w:t xml:space="preserve"> 6,916.64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8352F">
            <w:pPr>
              <w:pStyle w:val="36"/>
              <w:bidi w:val="0"/>
              <w:rPr>
                <w:rFonts w:hint="default"/>
              </w:rPr>
            </w:pPr>
            <w:r>
              <w:rPr>
                <w:rFonts w:hint="default"/>
                <w:lang w:val="en-US" w:eastAsia="zh-CN"/>
              </w:rPr>
              <w:t xml:space="preserve"> 6,916.64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ED2E3">
            <w:pPr>
              <w:pStyle w:val="36"/>
              <w:bidi w:val="0"/>
              <w:rPr>
                <w:rFonts w:hint="default"/>
              </w:rPr>
            </w:pPr>
            <w:r>
              <w:rPr>
                <w:rFonts w:hint="default"/>
                <w:lang w:val="en-US" w:eastAsia="zh-CN"/>
              </w:rPr>
              <w:t xml:space="preserve"> 6,885.11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10AF9D">
            <w:pPr>
              <w:pStyle w:val="36"/>
              <w:bidi w:val="0"/>
              <w:rPr>
                <w:rFonts w:hint="default"/>
              </w:rPr>
            </w:pPr>
            <w:r>
              <w:rPr>
                <w:rFonts w:hint="default"/>
                <w:lang w:val="en-US" w:eastAsia="zh-CN"/>
              </w:rPr>
              <w:t xml:space="preserve"> 6,822.12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CA343">
            <w:pPr>
              <w:pStyle w:val="36"/>
              <w:bidi w:val="0"/>
              <w:rPr>
                <w:rFonts w:hint="default"/>
              </w:rPr>
            </w:pPr>
            <w:r>
              <w:rPr>
                <w:rFonts w:hint="default"/>
                <w:lang w:val="en-US" w:eastAsia="zh-CN"/>
              </w:rPr>
              <w:t xml:space="preserve"> 6,822.12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F21CA">
            <w:pPr>
              <w:pStyle w:val="36"/>
              <w:bidi w:val="0"/>
              <w:rPr>
                <w:rFonts w:hint="default"/>
              </w:rPr>
            </w:pPr>
            <w:r>
              <w:rPr>
                <w:rFonts w:hint="default"/>
                <w:lang w:val="en-US" w:eastAsia="zh-CN"/>
              </w:rPr>
              <w:t xml:space="preserve"> 6,822.12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674B3">
            <w:pPr>
              <w:pStyle w:val="36"/>
              <w:bidi w:val="0"/>
              <w:rPr>
                <w:rFonts w:hint="default"/>
              </w:rPr>
            </w:pPr>
            <w:r>
              <w:rPr>
                <w:rFonts w:hint="default"/>
                <w:lang w:val="en-US" w:eastAsia="zh-CN"/>
              </w:rPr>
              <w:t xml:space="preserve"> 6,822.12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FEA76">
            <w:pPr>
              <w:pStyle w:val="36"/>
              <w:bidi w:val="0"/>
              <w:rPr>
                <w:rFonts w:hint="default"/>
              </w:rPr>
            </w:pPr>
            <w:r>
              <w:rPr>
                <w:rFonts w:hint="default"/>
                <w:lang w:val="en-US" w:eastAsia="zh-CN"/>
              </w:rPr>
              <w:t xml:space="preserve"> 6,822.12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6C6259">
            <w:pPr>
              <w:pStyle w:val="36"/>
              <w:bidi w:val="0"/>
              <w:rPr>
                <w:rFonts w:hint="default"/>
              </w:rPr>
            </w:pPr>
            <w:r>
              <w:rPr>
                <w:rFonts w:hint="default"/>
                <w:lang w:val="en-US" w:eastAsia="zh-CN"/>
              </w:rPr>
              <w:t xml:space="preserve"> 6,822.12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0B963">
            <w:pPr>
              <w:pStyle w:val="36"/>
              <w:bidi w:val="0"/>
              <w:rPr>
                <w:rFonts w:hint="default"/>
              </w:rPr>
            </w:pPr>
            <w:r>
              <w:rPr>
                <w:rFonts w:hint="default"/>
                <w:lang w:val="en-US" w:eastAsia="zh-CN"/>
              </w:rPr>
              <w:t xml:space="preserve"> -46,033.88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78E94">
            <w:pPr>
              <w:pStyle w:val="36"/>
              <w:bidi w:val="0"/>
              <w:rPr>
                <w:rFonts w:hint="default"/>
              </w:rPr>
            </w:pPr>
            <w:r>
              <w:rPr>
                <w:rFonts w:hint="default"/>
                <w:lang w:val="en-US" w:eastAsia="zh-CN"/>
              </w:rPr>
              <w:t xml:space="preserve"> -26,905.88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3214A">
            <w:pPr>
              <w:pStyle w:val="36"/>
              <w:bidi w:val="0"/>
              <w:rPr>
                <w:rFonts w:hint="default"/>
              </w:rPr>
            </w:pPr>
            <w:r>
              <w:rPr>
                <w:rFonts w:hint="default"/>
                <w:lang w:val="en-US" w:eastAsia="zh-CN"/>
              </w:rPr>
              <w:t xml:space="preserve"> -19,065.88 </w:t>
            </w:r>
          </w:p>
        </w:tc>
      </w:tr>
      <w:tr w14:paraId="14B45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A8D82">
            <w:pPr>
              <w:pStyle w:val="36"/>
              <w:bidi w:val="0"/>
              <w:rPr>
                <w:rFonts w:hint="default"/>
              </w:rPr>
            </w:pPr>
            <w:r>
              <w:rPr>
                <w:rFonts w:hint="eastAsia"/>
                <w:lang w:val="en-US" w:eastAsia="zh-CN"/>
              </w:rPr>
              <w:t>八、累计盈余资金</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12217">
            <w:pPr>
              <w:pStyle w:val="36"/>
              <w:bidi w:val="0"/>
              <w:rPr>
                <w:rFonts w:hint="default"/>
              </w:rPr>
            </w:pPr>
            <w:r>
              <w:rPr>
                <w:rFonts w:hint="default"/>
                <w:lang w:val="en-US" w:eastAsia="zh-CN"/>
              </w:rPr>
              <w:t xml:space="preserve"> - </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35C78D">
            <w:pPr>
              <w:pStyle w:val="36"/>
              <w:bidi w:val="0"/>
              <w:rPr>
                <w:rFonts w:hint="default"/>
              </w:rPr>
            </w:pPr>
            <w:r>
              <w:rPr>
                <w:rFonts w:hint="default"/>
                <w:lang w:val="en-US" w:eastAsia="zh-CN"/>
              </w:rPr>
              <w:t xml:space="preserve"> 96,601.30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7D91E">
            <w:pPr>
              <w:pStyle w:val="36"/>
              <w:bidi w:val="0"/>
              <w:rPr>
                <w:rFonts w:hint="default"/>
              </w:rPr>
            </w:pPr>
            <w:r>
              <w:rPr>
                <w:rFonts w:hint="default"/>
                <w:lang w:val="en-US" w:eastAsia="zh-CN"/>
              </w:rPr>
              <w:t xml:space="preserve"> 103,517.94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0E06D">
            <w:pPr>
              <w:pStyle w:val="36"/>
              <w:bidi w:val="0"/>
              <w:rPr>
                <w:rFonts w:hint="default"/>
              </w:rPr>
            </w:pPr>
            <w:r>
              <w:rPr>
                <w:rFonts w:hint="default"/>
                <w:lang w:val="en-US" w:eastAsia="zh-CN"/>
              </w:rPr>
              <w:t xml:space="preserve"> 110,434.58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48D6E">
            <w:pPr>
              <w:pStyle w:val="36"/>
              <w:bidi w:val="0"/>
              <w:rPr>
                <w:rFonts w:hint="default"/>
              </w:rPr>
            </w:pPr>
            <w:r>
              <w:rPr>
                <w:rFonts w:hint="default"/>
                <w:lang w:val="en-US" w:eastAsia="zh-CN"/>
              </w:rPr>
              <w:t xml:space="preserve"> 117,351.22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C54ED">
            <w:pPr>
              <w:pStyle w:val="36"/>
              <w:bidi w:val="0"/>
              <w:rPr>
                <w:rFonts w:hint="default"/>
              </w:rPr>
            </w:pPr>
            <w:r>
              <w:rPr>
                <w:rFonts w:hint="default"/>
                <w:lang w:val="en-US" w:eastAsia="zh-CN"/>
              </w:rPr>
              <w:t xml:space="preserve"> 124,267.86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A0A0B">
            <w:pPr>
              <w:pStyle w:val="36"/>
              <w:bidi w:val="0"/>
              <w:rPr>
                <w:rFonts w:hint="default"/>
              </w:rPr>
            </w:pPr>
            <w:r>
              <w:rPr>
                <w:rFonts w:hint="default"/>
                <w:lang w:val="en-US" w:eastAsia="zh-CN"/>
              </w:rPr>
              <w:t xml:space="preserve"> 131,184.50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BADF13">
            <w:pPr>
              <w:pStyle w:val="36"/>
              <w:bidi w:val="0"/>
              <w:rPr>
                <w:rFonts w:hint="default"/>
              </w:rPr>
            </w:pPr>
            <w:r>
              <w:rPr>
                <w:rFonts w:hint="default"/>
                <w:lang w:val="en-US" w:eastAsia="zh-CN"/>
              </w:rPr>
              <w:t xml:space="preserve"> 138,101.14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F247C">
            <w:pPr>
              <w:pStyle w:val="36"/>
              <w:bidi w:val="0"/>
              <w:rPr>
                <w:rFonts w:hint="default"/>
              </w:rPr>
            </w:pPr>
            <w:r>
              <w:rPr>
                <w:rFonts w:hint="default"/>
                <w:lang w:val="en-US" w:eastAsia="zh-CN"/>
              </w:rPr>
              <w:t xml:space="preserve"> 144,986.25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F899A">
            <w:pPr>
              <w:pStyle w:val="36"/>
              <w:bidi w:val="0"/>
              <w:rPr>
                <w:rFonts w:hint="default"/>
              </w:rPr>
            </w:pPr>
            <w:r>
              <w:rPr>
                <w:rFonts w:hint="default"/>
                <w:lang w:val="en-US" w:eastAsia="zh-CN"/>
              </w:rPr>
              <w:t xml:space="preserve"> 151,808.37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CA1EC">
            <w:pPr>
              <w:pStyle w:val="36"/>
              <w:bidi w:val="0"/>
              <w:rPr>
                <w:rFonts w:hint="default"/>
              </w:rPr>
            </w:pPr>
            <w:r>
              <w:rPr>
                <w:rFonts w:hint="default"/>
                <w:lang w:val="en-US" w:eastAsia="zh-CN"/>
              </w:rPr>
              <w:t xml:space="preserve"> 158,630.49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39BF8">
            <w:pPr>
              <w:pStyle w:val="36"/>
              <w:bidi w:val="0"/>
              <w:rPr>
                <w:rFonts w:hint="default"/>
              </w:rPr>
            </w:pPr>
            <w:r>
              <w:rPr>
                <w:rFonts w:hint="default"/>
                <w:lang w:val="en-US" w:eastAsia="zh-CN"/>
              </w:rPr>
              <w:t xml:space="preserve"> 165,452.61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FD010">
            <w:pPr>
              <w:pStyle w:val="36"/>
              <w:bidi w:val="0"/>
              <w:rPr>
                <w:rFonts w:hint="default"/>
              </w:rPr>
            </w:pPr>
            <w:r>
              <w:rPr>
                <w:rFonts w:hint="default"/>
                <w:lang w:val="en-US" w:eastAsia="zh-CN"/>
              </w:rPr>
              <w:t xml:space="preserve"> 172,274.73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8899D">
            <w:pPr>
              <w:pStyle w:val="36"/>
              <w:bidi w:val="0"/>
              <w:rPr>
                <w:rFonts w:hint="default"/>
              </w:rPr>
            </w:pPr>
            <w:r>
              <w:rPr>
                <w:rFonts w:hint="default"/>
                <w:lang w:val="en-US" w:eastAsia="zh-CN"/>
              </w:rPr>
              <w:t xml:space="preserve"> 179,096.85 </w:t>
            </w:r>
          </w:p>
        </w:tc>
        <w:tc>
          <w:tcPr>
            <w:tcW w:w="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22728D">
            <w:pPr>
              <w:pStyle w:val="36"/>
              <w:bidi w:val="0"/>
              <w:rPr>
                <w:rFonts w:hint="default"/>
              </w:rPr>
            </w:pPr>
            <w:r>
              <w:rPr>
                <w:rFonts w:hint="default"/>
                <w:lang w:val="en-US" w:eastAsia="zh-CN"/>
              </w:rPr>
              <w:t xml:space="preserve"> 185,918.97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8C6B4">
            <w:pPr>
              <w:pStyle w:val="36"/>
              <w:bidi w:val="0"/>
              <w:rPr>
                <w:rFonts w:hint="default"/>
              </w:rPr>
            </w:pPr>
            <w:r>
              <w:rPr>
                <w:rFonts w:hint="default"/>
                <w:lang w:val="en-US" w:eastAsia="zh-CN"/>
              </w:rPr>
              <w:t xml:space="preserve"> 139,885.09 </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8B8E1">
            <w:pPr>
              <w:pStyle w:val="36"/>
              <w:bidi w:val="0"/>
              <w:rPr>
                <w:rFonts w:hint="default"/>
              </w:rPr>
            </w:pPr>
            <w:r>
              <w:rPr>
                <w:rFonts w:hint="default"/>
                <w:lang w:val="en-US" w:eastAsia="zh-CN"/>
              </w:rPr>
              <w:t xml:space="preserve"> 112,979.21 </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B129B">
            <w:pPr>
              <w:pStyle w:val="36"/>
              <w:bidi w:val="0"/>
              <w:rPr>
                <w:rFonts w:hint="default"/>
              </w:rPr>
            </w:pPr>
            <w:r>
              <w:rPr>
                <w:rFonts w:hint="default"/>
                <w:lang w:val="en-US" w:eastAsia="zh-CN"/>
              </w:rPr>
              <w:t xml:space="preserve"> 93,913.33 </w:t>
            </w:r>
          </w:p>
        </w:tc>
      </w:tr>
    </w:tbl>
    <w:p w14:paraId="5959A099">
      <w:pPr>
        <w:pStyle w:val="7"/>
        <w:jc w:val="both"/>
        <w:rPr>
          <w:rFonts w:hint="eastAsia"/>
        </w:rPr>
      </w:pPr>
    </w:p>
    <w:p w14:paraId="51922462">
      <w:pPr>
        <w:pStyle w:val="18"/>
        <w:ind w:left="0" w:leftChars="0" w:firstLine="0" w:firstLineChars="0"/>
        <w:jc w:val="both"/>
        <w:rPr>
          <w:rFonts w:hint="eastAsia"/>
        </w:rPr>
        <w:sectPr>
          <w:pgSz w:w="16838" w:h="11906" w:orient="landscape"/>
          <w:pgMar w:top="1644" w:right="2098" w:bottom="1418" w:left="1588" w:header="851" w:footer="992" w:gutter="0"/>
          <w:pgNumType w:fmt="numberInDash"/>
          <w:cols w:space="720" w:num="1"/>
          <w:docGrid w:type="lines" w:linePitch="435" w:charSpace="0"/>
        </w:sectPr>
      </w:pPr>
    </w:p>
    <w:p w14:paraId="17A9DF4C">
      <w:pPr>
        <w:ind w:firstLine="640"/>
        <w:outlineLvl w:val="0"/>
        <w:rPr>
          <w:rFonts w:hint="eastAsia" w:ascii="仿宋" w:hAnsi="仿宋" w:eastAsia="仿宋" w:cs="仿宋"/>
          <w:sz w:val="28"/>
          <w:szCs w:val="28"/>
        </w:rPr>
      </w:pPr>
      <w:r>
        <w:rPr>
          <w:rFonts w:hint="eastAsia" w:ascii="仿宋" w:hAnsi="仿宋" w:eastAsia="仿宋" w:cs="仿宋"/>
          <w:sz w:val="28"/>
          <w:szCs w:val="28"/>
        </w:rPr>
        <w:t>五、项目绩效目标</w:t>
      </w:r>
    </w:p>
    <w:p w14:paraId="535CF6E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时效目标:本次债券</w:t>
      </w:r>
      <w:r>
        <w:rPr>
          <w:rFonts w:hint="eastAsia" w:ascii="仿宋" w:hAnsi="仿宋" w:eastAsia="仿宋" w:cs="仿宋"/>
          <w:sz w:val="28"/>
          <w:szCs w:val="28"/>
          <w:lang w:val="zh-CN"/>
        </w:rPr>
        <w:t>发行期限为</w:t>
      </w:r>
      <w:r>
        <w:rPr>
          <w:rFonts w:hint="eastAsia" w:cs="仿宋"/>
          <w:sz w:val="28"/>
          <w:szCs w:val="28"/>
          <w:lang w:val="en-US" w:eastAsia="zh-CN"/>
        </w:rPr>
        <w:t>3</w:t>
      </w:r>
      <w:r>
        <w:rPr>
          <w:rFonts w:hint="eastAsia" w:ascii="仿宋" w:hAnsi="仿宋" w:eastAsia="仿宋" w:cs="仿宋"/>
          <w:sz w:val="28"/>
          <w:szCs w:val="28"/>
          <w:lang w:val="en-US" w:eastAsia="zh-CN"/>
        </w:rPr>
        <w:t>0</w:t>
      </w:r>
      <w:r>
        <w:rPr>
          <w:rFonts w:hint="eastAsia" w:ascii="仿宋" w:hAnsi="仿宋" w:eastAsia="仿宋" w:cs="仿宋"/>
          <w:sz w:val="28"/>
          <w:szCs w:val="28"/>
          <w:lang w:val="zh-CN"/>
        </w:rPr>
        <w:t>年</w:t>
      </w:r>
      <w:r>
        <w:rPr>
          <w:rFonts w:hint="eastAsia" w:ascii="仿宋" w:hAnsi="仿宋" w:eastAsia="仿宋" w:cs="仿宋"/>
          <w:sz w:val="28"/>
          <w:szCs w:val="28"/>
          <w:lang w:val="zh-CN" w:eastAsia="zh-CN"/>
        </w:rPr>
        <w:t>，</w:t>
      </w:r>
      <w:r>
        <w:rPr>
          <w:rFonts w:hint="eastAsia" w:cs="仿宋"/>
          <w:sz w:val="28"/>
          <w:szCs w:val="28"/>
          <w:lang w:val="en-US" w:eastAsia="zh-CN"/>
        </w:rPr>
        <w:t>专项债</w:t>
      </w:r>
      <w:r>
        <w:rPr>
          <w:rFonts w:hint="eastAsia" w:ascii="仿宋" w:hAnsi="仿宋" w:eastAsia="仿宋" w:cs="仿宋"/>
          <w:sz w:val="28"/>
          <w:szCs w:val="28"/>
          <w:lang w:val="en-US" w:eastAsia="zh-CN"/>
        </w:rPr>
        <w:t>债券融资</w:t>
      </w:r>
      <w:r>
        <w:rPr>
          <w:rFonts w:hint="eastAsia" w:cs="仿宋"/>
          <w:sz w:val="28"/>
          <w:szCs w:val="28"/>
          <w:lang w:val="en-US" w:eastAsia="zh-CN"/>
        </w:rPr>
        <w:t>3</w:t>
      </w:r>
      <w:r>
        <w:rPr>
          <w:rFonts w:hint="eastAsia" w:ascii="仿宋" w:hAnsi="仿宋" w:eastAsia="仿宋" w:cs="仿宋"/>
          <w:sz w:val="28"/>
          <w:szCs w:val="28"/>
          <w:lang w:val="en-US" w:eastAsia="zh-CN"/>
        </w:rPr>
        <w:t>0年内还本付息，</w:t>
      </w:r>
      <w:r>
        <w:rPr>
          <w:rFonts w:hint="eastAsia" w:ascii="Times New Roman" w:hAnsi="Times New Roman" w:cs="Times New Roman"/>
          <w:b w:val="0"/>
          <w:bCs w:val="0"/>
          <w:sz w:val="28"/>
          <w:szCs w:val="28"/>
          <w:highlight w:val="none"/>
          <w:lang w:val="en-US" w:eastAsia="zh-CN"/>
        </w:rPr>
        <w:t>成都市新都区水务局</w:t>
      </w:r>
      <w:r>
        <w:rPr>
          <w:rFonts w:hint="eastAsia" w:ascii="仿宋" w:hAnsi="仿宋" w:eastAsia="仿宋" w:cs="仿宋"/>
          <w:sz w:val="28"/>
          <w:szCs w:val="28"/>
          <w:lang w:val="en-US" w:eastAsia="zh-CN"/>
        </w:rPr>
        <w:t>可根据项目收益及实施情况提前还本付息。</w:t>
      </w:r>
    </w:p>
    <w:p w14:paraId="139795E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zh-CN" w:eastAsia="zh-CN"/>
        </w:rPr>
      </w:pPr>
      <w:r>
        <w:rPr>
          <w:rFonts w:hint="eastAsia" w:ascii="仿宋" w:hAnsi="仿宋" w:eastAsia="仿宋" w:cs="仿宋"/>
          <w:sz w:val="28"/>
          <w:szCs w:val="28"/>
          <w:lang w:val="en-US" w:eastAsia="zh-CN"/>
        </w:rPr>
        <w:t>经济效益目标：</w:t>
      </w:r>
      <w:r>
        <w:rPr>
          <w:rFonts w:hint="eastAsia" w:ascii="仿宋" w:hAnsi="仿宋" w:eastAsia="仿宋" w:cs="仿宋"/>
          <w:sz w:val="28"/>
          <w:szCs w:val="28"/>
          <w:lang w:val="zh-CN"/>
        </w:rPr>
        <w:t>创造就业机会，创造地方国民生产总值，增加税收</w:t>
      </w:r>
      <w:r>
        <w:rPr>
          <w:rFonts w:hint="eastAsia" w:ascii="仿宋" w:hAnsi="仿宋" w:eastAsia="仿宋" w:cs="仿宋"/>
          <w:sz w:val="28"/>
          <w:szCs w:val="28"/>
          <w:lang w:val="zh-CN" w:eastAsia="zh-CN"/>
        </w:rPr>
        <w:t>。</w:t>
      </w:r>
    </w:p>
    <w:p w14:paraId="409CCDF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zh-CN" w:eastAsia="zh-CN"/>
        </w:rPr>
      </w:pPr>
      <w:r>
        <w:rPr>
          <w:rFonts w:hint="eastAsia" w:ascii="仿宋" w:hAnsi="仿宋" w:eastAsia="仿宋" w:cs="仿宋"/>
          <w:sz w:val="28"/>
          <w:szCs w:val="28"/>
          <w:lang w:val="en-US" w:eastAsia="zh-CN"/>
        </w:rPr>
        <w:t>社会效益目标：工程建设期间及工业集中发展区形成期间，将</w:t>
      </w:r>
      <w:r>
        <w:rPr>
          <w:rFonts w:hint="eastAsia" w:ascii="仿宋" w:hAnsi="仿宋" w:eastAsia="仿宋" w:cs="仿宋"/>
          <w:sz w:val="28"/>
          <w:szCs w:val="28"/>
          <w:lang w:val="en-US" w:eastAsia="en-US"/>
        </w:rPr>
        <w:t>利于</w:t>
      </w:r>
      <w:r>
        <w:rPr>
          <w:rFonts w:hint="eastAsia" w:cs="仿宋"/>
          <w:sz w:val="28"/>
          <w:szCs w:val="28"/>
          <w:lang w:val="en-US" w:eastAsia="zh-CN"/>
        </w:rPr>
        <w:t>城区市政</w:t>
      </w:r>
      <w:r>
        <w:rPr>
          <w:rFonts w:hint="eastAsia" w:ascii="仿宋" w:hAnsi="仿宋" w:eastAsia="仿宋" w:cs="仿宋"/>
          <w:sz w:val="28"/>
          <w:szCs w:val="28"/>
          <w:lang w:val="en-US" w:eastAsia="en-US"/>
        </w:rPr>
        <w:t>供水，助于提高水资源利用价值</w:t>
      </w:r>
      <w:r>
        <w:rPr>
          <w:rFonts w:hint="eastAsia" w:cs="仿宋"/>
          <w:sz w:val="28"/>
          <w:szCs w:val="28"/>
          <w:lang w:val="en-US" w:eastAsia="zh-CN"/>
        </w:rPr>
        <w:t>；</w:t>
      </w:r>
      <w:r>
        <w:rPr>
          <w:rFonts w:hint="eastAsia"/>
          <w:color w:val="auto"/>
          <w:highlight w:val="none"/>
          <w:lang w:val="en-US" w:eastAsia="zh-CN"/>
        </w:rPr>
        <w:t>保障城镇群众、企业基本生产生活用水，维护社会安定，促进经济社会发展</w:t>
      </w:r>
      <w:r>
        <w:rPr>
          <w:rFonts w:hint="eastAsia" w:ascii="仿宋" w:hAnsi="仿宋" w:eastAsia="仿宋" w:cs="仿宋"/>
          <w:sz w:val="28"/>
          <w:szCs w:val="28"/>
          <w:lang w:val="en-US" w:eastAsia="zh-CN"/>
        </w:rPr>
        <w:t>。</w:t>
      </w:r>
    </w:p>
    <w:p w14:paraId="0366268E">
      <w:pPr>
        <w:ind w:firstLine="640"/>
        <w:rPr>
          <w:rFonts w:hint="eastAsia" w:ascii="仿宋" w:hAnsi="仿宋" w:eastAsia="仿宋" w:cs="仿宋"/>
          <w:sz w:val="28"/>
          <w:szCs w:val="28"/>
        </w:rPr>
      </w:pPr>
      <w:r>
        <w:rPr>
          <w:rFonts w:hint="eastAsia" w:ascii="仿宋" w:hAnsi="仿宋" w:eastAsia="仿宋" w:cs="仿宋"/>
          <w:sz w:val="28"/>
          <w:szCs w:val="28"/>
          <w:lang w:val="en-US" w:eastAsia="zh-CN"/>
        </w:rPr>
        <w:t>可持续影响目标：</w:t>
      </w:r>
      <w:r>
        <w:rPr>
          <w:rFonts w:hint="eastAsia" w:ascii="仿宋" w:hAnsi="仿宋" w:eastAsia="仿宋" w:cs="仿宋"/>
          <w:sz w:val="28"/>
          <w:szCs w:val="28"/>
          <w:lang w:val="zh-CN"/>
        </w:rPr>
        <w:t>优化区域经济结构和产业布局</w:t>
      </w:r>
      <w:r>
        <w:rPr>
          <w:rFonts w:hint="eastAsia" w:ascii="仿宋" w:hAnsi="仿宋" w:eastAsia="仿宋" w:cs="仿宋"/>
          <w:sz w:val="28"/>
          <w:szCs w:val="28"/>
          <w:lang w:val="zh-CN" w:eastAsia="zh-CN"/>
        </w:rPr>
        <w:t>。</w:t>
      </w:r>
    </w:p>
    <w:p w14:paraId="5051E6F3">
      <w:pPr>
        <w:spacing w:beforeLines="10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六、潜在影响项目的风险评估</w:t>
      </w:r>
    </w:p>
    <w:p w14:paraId="3A858672">
      <w:pPr>
        <w:ind w:firstLine="640"/>
        <w:outlineLvl w:val="1"/>
        <w:rPr>
          <w:rFonts w:hint="eastAsia" w:ascii="仿宋" w:hAnsi="仿宋" w:eastAsia="仿宋" w:cs="仿宋"/>
          <w:sz w:val="28"/>
          <w:szCs w:val="28"/>
        </w:rPr>
      </w:pPr>
      <w:bookmarkStart w:id="62" w:name="_Toc13272"/>
      <w:bookmarkStart w:id="63" w:name="_Toc31579"/>
      <w:bookmarkStart w:id="64" w:name="_Toc20292"/>
      <w:bookmarkStart w:id="65" w:name="_Toc9001"/>
      <w:bookmarkStart w:id="66" w:name="_Toc8221"/>
      <w:bookmarkStart w:id="67" w:name="_Toc19307"/>
      <w:bookmarkStart w:id="68" w:name="_Toc23946"/>
      <w:bookmarkStart w:id="69" w:name="_Toc3133"/>
      <w:bookmarkStart w:id="70" w:name="_Toc10507"/>
      <w:bookmarkStart w:id="71" w:name="_Toc522211116"/>
      <w:bookmarkStart w:id="72" w:name="_Toc17567"/>
      <w:bookmarkStart w:id="73" w:name="_Toc523481580"/>
      <w:bookmarkStart w:id="74" w:name="_Toc17546587"/>
      <w:bookmarkStart w:id="75" w:name="_Toc24265"/>
      <w:bookmarkStart w:id="76" w:name="_Toc1719522"/>
      <w:bookmarkStart w:id="77" w:name="_Toc8567"/>
      <w:bookmarkStart w:id="78" w:name="_Toc11878"/>
      <w:bookmarkStart w:id="79" w:name="_Toc533440373"/>
      <w:bookmarkStart w:id="80" w:name="_Toc9837"/>
      <w:bookmarkStart w:id="81" w:name="_Toc19329"/>
      <w:r>
        <w:rPr>
          <w:rFonts w:hint="eastAsia" w:ascii="仿宋" w:hAnsi="仿宋" w:eastAsia="仿宋" w:cs="仿宋"/>
          <w:sz w:val="28"/>
          <w:szCs w:val="28"/>
        </w:rPr>
        <w:t>1.自然环境和施工条件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70A188D">
      <w:pPr>
        <w:ind w:firstLine="640"/>
        <w:rPr>
          <w:rFonts w:hint="eastAsia" w:ascii="仿宋" w:hAnsi="仿宋" w:eastAsia="仿宋" w:cs="仿宋"/>
          <w:sz w:val="28"/>
          <w:szCs w:val="28"/>
        </w:rPr>
      </w:pPr>
      <w:r>
        <w:rPr>
          <w:rFonts w:hint="eastAsia" w:ascii="仿宋" w:hAnsi="仿宋" w:eastAsia="仿宋" w:cs="仿宋"/>
          <w:sz w:val="28"/>
          <w:szCs w:val="28"/>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14:paraId="01666F64">
      <w:pPr>
        <w:ind w:firstLine="640"/>
        <w:rPr>
          <w:rFonts w:hint="eastAsia" w:ascii="仿宋" w:hAnsi="仿宋" w:eastAsia="仿宋" w:cs="仿宋"/>
          <w:sz w:val="28"/>
          <w:szCs w:val="28"/>
        </w:rPr>
      </w:pPr>
      <w:r>
        <w:rPr>
          <w:rFonts w:hint="eastAsia" w:ascii="仿宋" w:hAnsi="仿宋" w:eastAsia="仿宋" w:cs="仿宋"/>
          <w:sz w:val="28"/>
          <w:szCs w:val="28"/>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14:paraId="1BE24C0B">
      <w:pPr>
        <w:ind w:firstLine="640"/>
        <w:outlineLvl w:val="1"/>
        <w:rPr>
          <w:rFonts w:hint="eastAsia" w:ascii="仿宋" w:hAnsi="仿宋" w:eastAsia="仿宋" w:cs="仿宋"/>
          <w:sz w:val="28"/>
          <w:szCs w:val="28"/>
        </w:rPr>
      </w:pPr>
      <w:bookmarkStart w:id="82" w:name="_Toc1902"/>
      <w:bookmarkStart w:id="83" w:name="_Toc19820"/>
      <w:bookmarkStart w:id="84" w:name="_Toc8987"/>
      <w:bookmarkStart w:id="85" w:name="_Toc8314"/>
      <w:bookmarkStart w:id="86" w:name="_Toc523481581"/>
      <w:bookmarkStart w:id="87" w:name="_Toc20209"/>
      <w:bookmarkStart w:id="88" w:name="_Toc1719523"/>
      <w:bookmarkStart w:id="89" w:name="_Toc23366"/>
      <w:bookmarkStart w:id="90" w:name="_Toc3884"/>
      <w:bookmarkStart w:id="91" w:name="_Toc27268"/>
      <w:bookmarkStart w:id="92" w:name="_Toc9961"/>
      <w:bookmarkStart w:id="93" w:name="_Toc11694"/>
      <w:bookmarkStart w:id="94" w:name="_Toc17546588"/>
      <w:bookmarkStart w:id="95" w:name="_Toc522211117"/>
      <w:bookmarkStart w:id="96" w:name="_Toc4903"/>
      <w:bookmarkStart w:id="97" w:name="_Toc5424"/>
      <w:bookmarkStart w:id="98" w:name="_Toc533440374"/>
      <w:bookmarkStart w:id="99" w:name="_Toc9730"/>
      <w:bookmarkStart w:id="100" w:name="_Toc4753"/>
      <w:r>
        <w:rPr>
          <w:rFonts w:hint="eastAsia" w:ascii="仿宋" w:hAnsi="仿宋" w:eastAsia="仿宋" w:cs="仿宋"/>
          <w:sz w:val="28"/>
          <w:szCs w:val="28"/>
        </w:rPr>
        <w:t>2.来源于施工方的风险因素</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59441A63">
      <w:pPr>
        <w:ind w:firstLine="640"/>
        <w:rPr>
          <w:rFonts w:hint="eastAsia" w:ascii="仿宋" w:hAnsi="仿宋" w:eastAsia="仿宋" w:cs="仿宋"/>
          <w:sz w:val="28"/>
          <w:szCs w:val="28"/>
        </w:rPr>
      </w:pPr>
      <w:r>
        <w:rPr>
          <w:rFonts w:hint="eastAsia" w:ascii="仿宋" w:hAnsi="仿宋" w:eastAsia="仿宋" w:cs="仿宋"/>
          <w:sz w:val="28"/>
          <w:szCs w:val="28"/>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14:paraId="064E77B0">
      <w:pPr>
        <w:ind w:firstLine="640"/>
        <w:rPr>
          <w:rFonts w:hint="eastAsia" w:ascii="仿宋" w:hAnsi="仿宋" w:eastAsia="仿宋" w:cs="仿宋"/>
          <w:sz w:val="28"/>
          <w:szCs w:val="28"/>
        </w:rPr>
      </w:pPr>
      <w:r>
        <w:rPr>
          <w:rFonts w:hint="eastAsia" w:ascii="仿宋" w:hAnsi="仿宋" w:eastAsia="仿宋" w:cs="仿宋"/>
          <w:sz w:val="28"/>
          <w:szCs w:val="28"/>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14:paraId="1E75EF67">
      <w:pPr>
        <w:ind w:firstLine="640"/>
        <w:outlineLvl w:val="1"/>
        <w:rPr>
          <w:rFonts w:hint="eastAsia" w:ascii="仿宋" w:hAnsi="仿宋" w:eastAsia="仿宋" w:cs="仿宋"/>
          <w:sz w:val="28"/>
          <w:szCs w:val="28"/>
        </w:rPr>
      </w:pPr>
      <w:bookmarkStart w:id="101" w:name="_Toc20569"/>
      <w:bookmarkStart w:id="102" w:name="_Toc16602"/>
      <w:bookmarkStart w:id="103" w:name="_Toc6870"/>
      <w:bookmarkStart w:id="104" w:name="_Toc9158"/>
      <w:bookmarkStart w:id="105" w:name="_Toc28355"/>
      <w:bookmarkStart w:id="106" w:name="_Toc32054"/>
      <w:bookmarkStart w:id="107" w:name="_Toc3244"/>
      <w:bookmarkStart w:id="108" w:name="_Toc6172"/>
      <w:bookmarkStart w:id="109" w:name="_Toc533440375"/>
      <w:bookmarkStart w:id="110" w:name="_Toc29272"/>
      <w:bookmarkStart w:id="111" w:name="_Toc20901"/>
      <w:bookmarkStart w:id="112" w:name="_Toc19050"/>
      <w:bookmarkStart w:id="113" w:name="_Toc8590"/>
      <w:bookmarkStart w:id="114" w:name="_Toc26119"/>
      <w:bookmarkStart w:id="115" w:name="_Toc523481582"/>
      <w:bookmarkStart w:id="116" w:name="_Toc17546589"/>
      <w:bookmarkStart w:id="117" w:name="_Toc522211118"/>
      <w:bookmarkStart w:id="118" w:name="_Toc4267"/>
      <w:bookmarkStart w:id="119" w:name="_Toc1719524"/>
      <w:r>
        <w:rPr>
          <w:rFonts w:hint="eastAsia" w:ascii="仿宋" w:hAnsi="仿宋" w:eastAsia="仿宋" w:cs="仿宋"/>
          <w:sz w:val="28"/>
          <w:szCs w:val="28"/>
        </w:rPr>
        <w:t>3.来源于设计单位的风险因素</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2E913641">
      <w:pPr>
        <w:ind w:firstLine="640"/>
        <w:rPr>
          <w:rFonts w:hint="eastAsia" w:ascii="仿宋" w:hAnsi="仿宋" w:eastAsia="仿宋" w:cs="仿宋"/>
          <w:sz w:val="28"/>
          <w:szCs w:val="28"/>
        </w:rPr>
      </w:pPr>
      <w:r>
        <w:rPr>
          <w:rFonts w:hint="eastAsia" w:ascii="仿宋" w:hAnsi="仿宋" w:eastAsia="仿宋" w:cs="仿宋"/>
          <w:sz w:val="28"/>
          <w:szCs w:val="28"/>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6BD7CD0D">
      <w:pPr>
        <w:ind w:firstLine="640"/>
        <w:rPr>
          <w:rFonts w:hint="eastAsia" w:ascii="仿宋" w:hAnsi="仿宋" w:eastAsia="仿宋" w:cs="仿宋"/>
          <w:sz w:val="28"/>
          <w:szCs w:val="28"/>
        </w:rPr>
      </w:pPr>
      <w:r>
        <w:rPr>
          <w:rFonts w:hint="eastAsia" w:ascii="仿宋" w:hAnsi="仿宋" w:eastAsia="仿宋" w:cs="仿宋"/>
          <w:sz w:val="28"/>
          <w:szCs w:val="28"/>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施工中派驻设计代表，明确责任到位，参加防线、验槽、隐蔽工程验收、单项和总体工程验收等，负责现场解决设计技术问题。对设计变更，尽量提前实现，尽可能把设计变更控制在设计阶段初期，特别是对影响工程造价的重大设计变更，更要用先算账后变更的办法解决，使工程造价得到解决有效控制，同时保证施工进度。</w:t>
      </w:r>
    </w:p>
    <w:p w14:paraId="36BC1EF2">
      <w:pPr>
        <w:ind w:firstLine="640"/>
        <w:outlineLvl w:val="1"/>
        <w:rPr>
          <w:rFonts w:hint="eastAsia" w:ascii="仿宋" w:hAnsi="仿宋" w:eastAsia="仿宋" w:cs="仿宋"/>
          <w:sz w:val="28"/>
          <w:szCs w:val="28"/>
        </w:rPr>
      </w:pPr>
      <w:bookmarkStart w:id="120" w:name="_Toc9854"/>
      <w:bookmarkStart w:id="121" w:name="_Toc865"/>
      <w:bookmarkStart w:id="122" w:name="_Toc19097"/>
      <w:bookmarkStart w:id="123" w:name="_Toc12405"/>
      <w:bookmarkStart w:id="124" w:name="_Toc523481583"/>
      <w:bookmarkStart w:id="125" w:name="_Toc6452"/>
      <w:bookmarkStart w:id="126" w:name="_Toc17264"/>
      <w:bookmarkStart w:id="127" w:name="_Toc24646"/>
      <w:bookmarkStart w:id="128" w:name="_Toc17546590"/>
      <w:bookmarkStart w:id="129" w:name="_Toc1719525"/>
      <w:bookmarkStart w:id="130" w:name="_Toc522211119"/>
      <w:bookmarkStart w:id="131" w:name="_Toc3278"/>
      <w:bookmarkStart w:id="132" w:name="_Toc533440376"/>
      <w:bookmarkStart w:id="133" w:name="_Toc15109"/>
      <w:bookmarkStart w:id="134" w:name="_Toc10613"/>
      <w:bookmarkStart w:id="135" w:name="_Toc6360"/>
      <w:bookmarkStart w:id="136" w:name="_Toc14970"/>
      <w:bookmarkStart w:id="137" w:name="_Toc20711"/>
      <w:bookmarkStart w:id="138" w:name="_Toc4485"/>
      <w:r>
        <w:rPr>
          <w:rFonts w:hint="eastAsia" w:ascii="仿宋" w:hAnsi="仿宋" w:eastAsia="仿宋" w:cs="仿宋"/>
          <w:sz w:val="28"/>
          <w:szCs w:val="28"/>
        </w:rPr>
        <w:t>4.来源于供应商的风险因素</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2092BA1C">
      <w:pPr>
        <w:ind w:firstLine="640"/>
        <w:rPr>
          <w:rFonts w:hint="eastAsia" w:ascii="仿宋" w:hAnsi="仿宋" w:eastAsia="仿宋" w:cs="仿宋"/>
          <w:sz w:val="28"/>
          <w:szCs w:val="28"/>
        </w:rPr>
      </w:pPr>
      <w:r>
        <w:rPr>
          <w:rFonts w:hint="eastAsia" w:ascii="仿宋" w:hAnsi="仿宋" w:eastAsia="仿宋" w:cs="仿宋"/>
          <w:sz w:val="28"/>
          <w:szCs w:val="28"/>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74037905">
      <w:pPr>
        <w:ind w:firstLine="640"/>
        <w:rPr>
          <w:rFonts w:hint="eastAsia" w:ascii="仿宋" w:hAnsi="仿宋" w:eastAsia="仿宋" w:cs="仿宋"/>
          <w:sz w:val="28"/>
          <w:szCs w:val="28"/>
        </w:rPr>
      </w:pPr>
      <w:r>
        <w:rPr>
          <w:rFonts w:hint="eastAsia" w:ascii="仿宋" w:hAnsi="仿宋" w:eastAsia="仿宋" w:cs="仿宋"/>
          <w:sz w:val="28"/>
          <w:szCs w:val="28"/>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15DC94B7">
      <w:pPr>
        <w:ind w:firstLine="640"/>
        <w:outlineLvl w:val="1"/>
        <w:rPr>
          <w:rFonts w:hint="eastAsia" w:ascii="仿宋" w:hAnsi="仿宋" w:eastAsia="仿宋" w:cs="仿宋"/>
          <w:sz w:val="28"/>
          <w:szCs w:val="28"/>
        </w:rPr>
      </w:pPr>
      <w:bookmarkStart w:id="139" w:name="_Toc24695"/>
      <w:bookmarkStart w:id="140" w:name="_Toc533440377"/>
      <w:bookmarkStart w:id="141" w:name="_Toc3246"/>
      <w:bookmarkStart w:id="142" w:name="_Toc15152"/>
      <w:bookmarkStart w:id="143" w:name="_Toc17686"/>
      <w:bookmarkStart w:id="144" w:name="_Toc6631"/>
      <w:bookmarkStart w:id="145" w:name="_Toc523481584"/>
      <w:bookmarkStart w:id="146" w:name="_Toc522211120"/>
      <w:bookmarkStart w:id="147" w:name="_Toc917"/>
      <w:bookmarkStart w:id="148" w:name="_Toc24197"/>
      <w:bookmarkStart w:id="149" w:name="_Toc19736"/>
      <w:bookmarkStart w:id="150" w:name="_Toc4257"/>
      <w:bookmarkStart w:id="151" w:name="_Toc11220"/>
      <w:bookmarkStart w:id="152" w:name="_Toc23826"/>
      <w:bookmarkStart w:id="153" w:name="_Toc1719526"/>
      <w:bookmarkStart w:id="154" w:name="_Toc17546591"/>
      <w:bookmarkStart w:id="155" w:name="_Toc17018"/>
      <w:bookmarkStart w:id="156" w:name="_Toc30520"/>
      <w:bookmarkStart w:id="157" w:name="_Toc14916"/>
      <w:r>
        <w:rPr>
          <w:rFonts w:hint="eastAsia" w:ascii="仿宋" w:hAnsi="仿宋" w:eastAsia="仿宋" w:cs="仿宋"/>
          <w:sz w:val="28"/>
          <w:szCs w:val="28"/>
        </w:rPr>
        <w:t>5.资金落实情况</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20207DDF">
      <w:pPr>
        <w:ind w:firstLine="640"/>
        <w:rPr>
          <w:rFonts w:hint="eastAsia" w:ascii="仿宋" w:hAnsi="仿宋" w:eastAsia="仿宋" w:cs="仿宋"/>
          <w:sz w:val="28"/>
          <w:szCs w:val="28"/>
        </w:rPr>
      </w:pPr>
      <w:r>
        <w:rPr>
          <w:rFonts w:hint="eastAsia" w:ascii="仿宋" w:hAnsi="仿宋" w:eastAsia="仿宋" w:cs="仿宋"/>
          <w:sz w:val="28"/>
          <w:szCs w:val="28"/>
        </w:rPr>
        <w:t>风险识别：资金落实风险主要是因融资、拨款等环节的各种客、主观原因，资金不能及时到位，导致项目建设停工或拖延；或是利率变化导致融资成本升高而形成的。</w:t>
      </w:r>
    </w:p>
    <w:p w14:paraId="19347F8F">
      <w:pPr>
        <w:ind w:firstLine="640"/>
        <w:rPr>
          <w:rFonts w:hint="eastAsia" w:ascii="仿宋" w:hAnsi="仿宋" w:eastAsia="仿宋" w:cs="仿宋"/>
          <w:sz w:val="28"/>
          <w:szCs w:val="28"/>
        </w:rPr>
      </w:pPr>
      <w:r>
        <w:rPr>
          <w:rFonts w:hint="eastAsia" w:ascii="仿宋" w:hAnsi="仿宋" w:eastAsia="仿宋" w:cs="仿宋"/>
          <w:sz w:val="28"/>
          <w:szCs w:val="28"/>
        </w:rPr>
        <w:t>风险控制措施：建议项目可以拓展各种融资渠道，准确把握国家宏观经济政策、国家及地方产业发展政策，充分利用有利条件，在其变化时及时调整策略。加强对项目的资金管理，落实建设资金，保证工程按期完工。</w:t>
      </w:r>
    </w:p>
    <w:p w14:paraId="42696033">
      <w:pPr>
        <w:ind w:firstLine="640"/>
        <w:outlineLvl w:val="1"/>
        <w:rPr>
          <w:rFonts w:hint="eastAsia" w:ascii="仿宋" w:hAnsi="仿宋" w:eastAsia="仿宋" w:cs="仿宋"/>
          <w:sz w:val="28"/>
          <w:szCs w:val="28"/>
        </w:rPr>
      </w:pPr>
      <w:bookmarkStart w:id="158" w:name="_Toc523481585"/>
      <w:bookmarkStart w:id="159" w:name="_Toc2792"/>
      <w:bookmarkStart w:id="160" w:name="_Toc522211121"/>
      <w:bookmarkStart w:id="161" w:name="_Toc1406"/>
      <w:bookmarkStart w:id="162" w:name="_Toc17546592"/>
      <w:bookmarkStart w:id="163" w:name="_Toc21427"/>
      <w:bookmarkStart w:id="164" w:name="_Toc29925"/>
      <w:bookmarkStart w:id="165" w:name="_Toc3287"/>
      <w:bookmarkStart w:id="166" w:name="_Toc25838"/>
      <w:bookmarkStart w:id="167" w:name="_Toc2256"/>
      <w:bookmarkStart w:id="168" w:name="_Toc11056"/>
      <w:bookmarkStart w:id="169" w:name="_Toc27123"/>
      <w:bookmarkStart w:id="170" w:name="_Toc1719527"/>
      <w:bookmarkStart w:id="171" w:name="_Toc21095"/>
      <w:bookmarkStart w:id="172" w:name="_Toc19503"/>
      <w:bookmarkStart w:id="173" w:name="_Toc32413"/>
      <w:bookmarkStart w:id="174" w:name="_Toc533440378"/>
      <w:bookmarkStart w:id="175" w:name="_Toc24179"/>
      <w:bookmarkStart w:id="176" w:name="_Toc16315"/>
      <w:r>
        <w:rPr>
          <w:rFonts w:hint="eastAsia" w:ascii="仿宋" w:hAnsi="仿宋" w:eastAsia="仿宋" w:cs="仿宋"/>
          <w:sz w:val="28"/>
          <w:szCs w:val="28"/>
        </w:rPr>
        <w:t>6.工程事故</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4C4C739B">
      <w:pPr>
        <w:ind w:firstLine="640"/>
        <w:rPr>
          <w:rFonts w:hint="eastAsia" w:ascii="仿宋" w:hAnsi="仿宋" w:eastAsia="仿宋" w:cs="仿宋"/>
          <w:sz w:val="28"/>
          <w:szCs w:val="28"/>
        </w:rPr>
      </w:pPr>
      <w:r>
        <w:rPr>
          <w:rFonts w:hint="eastAsia" w:ascii="仿宋" w:hAnsi="仿宋" w:eastAsia="仿宋" w:cs="仿宋"/>
          <w:sz w:val="28"/>
          <w:szCs w:val="28"/>
        </w:rPr>
        <w:t>风险识别：工程事故风险主要存在于施工过程中，施工中人的不安全行为、物的不安全状态、作业环境的不安全因素和管理缺陷是项目发生工程事故的主要原因，必须采取有针对性的控制措施。</w:t>
      </w:r>
    </w:p>
    <w:p w14:paraId="52858CB4">
      <w:pPr>
        <w:ind w:firstLine="640"/>
        <w:rPr>
          <w:rFonts w:hint="eastAsia" w:ascii="仿宋" w:hAnsi="仿宋" w:eastAsia="仿宋" w:cs="仿宋"/>
          <w:sz w:val="28"/>
          <w:szCs w:val="28"/>
        </w:rPr>
      </w:pPr>
      <w:r>
        <w:rPr>
          <w:rFonts w:hint="eastAsia" w:ascii="仿宋" w:hAnsi="仿宋" w:eastAsia="仿宋" w:cs="仿宋"/>
          <w:sz w:val="28"/>
          <w:szCs w:val="28"/>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14:paraId="60C55D05">
      <w:p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七、还款保障情况</w:t>
      </w:r>
    </w:p>
    <w:p w14:paraId="2E766597">
      <w:pPr>
        <w:ind w:firstLine="560"/>
        <w:rPr>
          <w:rFonts w:hint="eastAsia" w:ascii="仿宋" w:hAnsi="仿宋" w:eastAsia="仿宋" w:cs="仿宋"/>
          <w:sz w:val="28"/>
          <w:szCs w:val="28"/>
        </w:rPr>
      </w:pPr>
      <w:r>
        <w:rPr>
          <w:rFonts w:hint="eastAsia" w:ascii="仿宋" w:hAnsi="仿宋" w:eastAsia="仿宋" w:cs="仿宋"/>
          <w:sz w:val="28"/>
          <w:szCs w:val="28"/>
          <w:lang w:eastAsia="zh-CN"/>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r>
        <w:rPr>
          <w:rFonts w:hint="eastAsia" w:ascii="仿宋" w:hAnsi="仿宋" w:eastAsia="仿宋" w:cs="仿宋"/>
          <w:sz w:val="28"/>
          <w:szCs w:val="28"/>
        </w:rPr>
        <w:t>。</w:t>
      </w:r>
    </w:p>
    <w:p w14:paraId="13B6685C">
      <w:p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八、主管部门职责</w:t>
      </w:r>
    </w:p>
    <w:p w14:paraId="7DB4B0A0">
      <w:pPr>
        <w:ind w:firstLine="640"/>
        <w:rPr>
          <w:rFonts w:hint="eastAsia" w:ascii="仿宋" w:hAnsi="仿宋" w:eastAsia="仿宋" w:cs="仿宋"/>
          <w:sz w:val="28"/>
          <w:szCs w:val="28"/>
        </w:rPr>
      </w:pPr>
      <w:r>
        <w:rPr>
          <w:rFonts w:hint="eastAsia" w:ascii="仿宋" w:hAnsi="仿宋" w:eastAsia="仿宋" w:cs="仿宋"/>
          <w:sz w:val="28"/>
          <w:szCs w:val="28"/>
        </w:rPr>
        <w:t>本项目主管部门为</w:t>
      </w:r>
      <w:r>
        <w:rPr>
          <w:rFonts w:hint="eastAsia" w:ascii="Times New Roman" w:hAnsi="Times New Roman" w:cs="Times New Roman"/>
          <w:b w:val="0"/>
          <w:bCs w:val="0"/>
          <w:sz w:val="28"/>
          <w:szCs w:val="28"/>
          <w:highlight w:val="none"/>
          <w:lang w:val="en-US" w:eastAsia="zh-CN"/>
        </w:rPr>
        <w:t>成都市新都区水务局</w:t>
      </w:r>
      <w:r>
        <w:rPr>
          <w:rFonts w:hint="eastAsia" w:ascii="仿宋" w:hAnsi="仿宋" w:eastAsia="仿宋" w:cs="仿宋"/>
          <w:sz w:val="28"/>
          <w:szCs w:val="28"/>
        </w:rPr>
        <w:t>，职责为负责对本部门专项债券项目审核把关。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14:paraId="7D0FC5A0">
      <w:pPr>
        <w:ind w:firstLine="640"/>
        <w:rPr>
          <w:rFonts w:hint="eastAsia" w:ascii="仿宋" w:hAnsi="仿宋" w:eastAsia="仿宋" w:cs="仿宋"/>
          <w:sz w:val="28"/>
          <w:szCs w:val="28"/>
        </w:rPr>
      </w:pPr>
      <w:r>
        <w:rPr>
          <w:rFonts w:hint="eastAsia" w:ascii="仿宋" w:hAnsi="仿宋" w:eastAsia="仿宋" w:cs="仿宋"/>
          <w:sz w:val="28"/>
          <w:szCs w:val="28"/>
        </w:rPr>
        <w:t>2、项目单位职责</w:t>
      </w:r>
    </w:p>
    <w:p w14:paraId="181AD4D0">
      <w:pPr>
        <w:ind w:firstLine="640"/>
        <w:rPr>
          <w:rFonts w:hint="eastAsia" w:ascii="仿宋" w:hAnsi="仿宋" w:eastAsia="仿宋" w:cs="仿宋"/>
          <w:sz w:val="28"/>
          <w:szCs w:val="28"/>
        </w:rPr>
      </w:pPr>
      <w:r>
        <w:rPr>
          <w:rFonts w:hint="eastAsia" w:ascii="仿宋" w:hAnsi="仿宋" w:eastAsia="仿宋" w:cs="仿宋"/>
          <w:sz w:val="28"/>
          <w:szCs w:val="28"/>
        </w:rPr>
        <w:t>本项目的项目单位为</w:t>
      </w:r>
      <w:r>
        <w:rPr>
          <w:rFonts w:hint="eastAsia"/>
          <w:color w:val="auto"/>
          <w:highlight w:val="none"/>
          <w:lang w:val="en-US" w:eastAsia="zh-CN"/>
        </w:rPr>
        <w:t>成都市香源供水有限责任公司</w:t>
      </w:r>
      <w:r>
        <w:rPr>
          <w:rFonts w:hint="eastAsia" w:ascii="仿宋" w:hAnsi="仿宋" w:eastAsia="仿宋" w:cs="仿宋"/>
          <w:sz w:val="28"/>
          <w:szCs w:val="28"/>
        </w:rPr>
        <w:t>，职责为负责提出本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14:paraId="14D0EF33">
      <w:pPr>
        <w:numPr>
          <w:ilvl w:val="0"/>
          <w:numId w:val="2"/>
        </w:num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补充说明</w:t>
      </w:r>
    </w:p>
    <w:p w14:paraId="0282F3EF">
      <w:pPr>
        <w:ind w:firstLine="640"/>
        <w:rPr>
          <w:rFonts w:hint="eastAsia" w:ascii="仿宋" w:hAnsi="仿宋" w:eastAsia="仿宋" w:cs="仿宋"/>
          <w:sz w:val="28"/>
          <w:szCs w:val="28"/>
          <w:highlight w:val="yellow"/>
        </w:rPr>
      </w:pPr>
      <w:r>
        <w:rPr>
          <w:rFonts w:hint="eastAsia" w:ascii="仿宋" w:hAnsi="仿宋" w:eastAsia="仿宋" w:cs="仿宋"/>
          <w:sz w:val="28"/>
          <w:szCs w:val="28"/>
          <w:highlight w:val="none"/>
        </w:rPr>
        <w:t>根据发行计划及额度安排，此项目202</w:t>
      </w:r>
      <w:r>
        <w:rPr>
          <w:rFonts w:hint="eastAsia" w:cs="仿宋"/>
          <w:sz w:val="28"/>
          <w:szCs w:val="28"/>
          <w:highlight w:val="none"/>
          <w:lang w:val="en-US" w:eastAsia="zh-CN"/>
        </w:rPr>
        <w:t>5</w:t>
      </w:r>
      <w:r>
        <w:rPr>
          <w:rFonts w:hint="eastAsia" w:ascii="仿宋" w:hAnsi="仿宋" w:eastAsia="仿宋" w:cs="仿宋"/>
          <w:sz w:val="28"/>
          <w:szCs w:val="28"/>
          <w:highlight w:val="none"/>
        </w:rPr>
        <w:t>年拟申请发行</w:t>
      </w:r>
      <w:r>
        <w:rPr>
          <w:rFonts w:hint="eastAsia" w:cs="仿宋"/>
          <w:sz w:val="28"/>
          <w:szCs w:val="28"/>
          <w:highlight w:val="none"/>
          <w:lang w:val="en-US" w:eastAsia="zh-CN"/>
        </w:rPr>
        <w:t>18</w:t>
      </w:r>
      <w:r>
        <w:rPr>
          <w:rFonts w:hint="eastAsia" w:ascii="仿宋" w:hAnsi="仿宋" w:eastAsia="仿宋" w:cs="仿宋"/>
          <w:sz w:val="28"/>
          <w:szCs w:val="28"/>
          <w:highlight w:val="none"/>
        </w:rPr>
        <w:t>000.00万元，本次拟发行</w:t>
      </w:r>
      <w:r>
        <w:rPr>
          <w:rFonts w:hint="eastAsia" w:cs="仿宋"/>
          <w:sz w:val="28"/>
          <w:szCs w:val="28"/>
          <w:highlight w:val="none"/>
          <w:lang w:val="en-US" w:eastAsia="zh-CN"/>
        </w:rPr>
        <w:t>2500</w:t>
      </w:r>
      <w:r>
        <w:rPr>
          <w:rFonts w:hint="eastAsia" w:ascii="仿宋" w:hAnsi="仿宋" w:eastAsia="仿宋" w:cs="仿宋"/>
          <w:sz w:val="28"/>
          <w:szCs w:val="28"/>
          <w:highlight w:val="none"/>
        </w:rPr>
        <w:t>.00万元，期限</w:t>
      </w:r>
      <w:r>
        <w:rPr>
          <w:rFonts w:hint="eastAsia" w:cs="仿宋"/>
          <w:sz w:val="28"/>
          <w:szCs w:val="28"/>
          <w:highlight w:val="none"/>
          <w:lang w:val="en-US" w:eastAsia="zh-CN"/>
        </w:rPr>
        <w:t>30</w:t>
      </w:r>
      <w:r>
        <w:rPr>
          <w:rFonts w:hint="eastAsia" w:ascii="仿宋" w:hAnsi="仿宋" w:eastAsia="仿宋" w:cs="仿宋"/>
          <w:sz w:val="28"/>
          <w:szCs w:val="28"/>
          <w:highlight w:val="none"/>
        </w:rPr>
        <w:t>年。</w:t>
      </w:r>
      <w:bookmarkStart w:id="177" w:name="_GoBack"/>
      <w:bookmarkEnd w:id="177"/>
    </w:p>
    <w:sectPr>
      <w:pgSz w:w="11906" w:h="16838"/>
      <w:pgMar w:top="2098" w:right="1418" w:bottom="1588" w:left="1644" w:header="851" w:footer="992" w:gutter="0"/>
      <w:pgNumType w:fmt="numberInDash"/>
      <w:cols w:space="720" w:num="1"/>
      <w:docGrid w:type="lines" w:linePitch="435"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Helvetica Neue">
    <w:altName w:val="微软雅黑"/>
    <w:panose1 w:val="00000000000000000000"/>
    <w:charset w:val="00"/>
    <w:family w:val="auto"/>
    <w:pitch w:val="default"/>
    <w:sig w:usb0="00000000" w:usb1="00000000" w:usb2="00000010" w:usb3="00000000" w:csb0="00000001"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Arial Narrow">
    <w:panose1 w:val="020B0606020202030204"/>
    <w:charset w:val="00"/>
    <w:family w:val="auto"/>
    <w:pitch w:val="default"/>
    <w:sig w:usb0="00000287" w:usb1="00000800" w:usb2="00000000" w:usb3="00000000" w:csb0="2000009F" w:csb1="DFD70000"/>
  </w:font>
  <w:font w:name="Arial Unicode MS">
    <w:altName w:val="宋体"/>
    <w:panose1 w:val="020B0604020202020204"/>
    <w:charset w:val="86"/>
    <w:family w:val="swiss"/>
    <w:pitch w:val="default"/>
    <w:sig w:usb0="00000000" w:usb1="00000000" w:usb2="0000003F" w:usb3="00000000" w:csb0="603F01FF" w:csb1="FFFF0000"/>
  </w:font>
  <w:font w:name="宋体 (正文)">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27744">
    <w:pPr>
      <w:pStyle w:val="26"/>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5C88C9B">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5C88C9B">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FD6CB">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1F145">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7BFB7">
    <w:pPr>
      <w:pStyle w:val="27"/>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14:paraId="3E9D8FE5">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14:paraId="3E9D8FE5">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37096">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EF8D">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9"/>
      <w:numFmt w:val="chineseCounting"/>
      <w:suff w:val="nothing"/>
      <w:lvlText w:val="%1、"/>
      <w:lvlJc w:val="left"/>
    </w:lvl>
  </w:abstractNum>
  <w:abstractNum w:abstractNumId="1">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8"/>
      <w:suff w:val="nothing"/>
      <w:lvlText w:val="（%4）"/>
      <w:lvlJc w:val="left"/>
      <w:pPr>
        <w:ind w:left="0" w:firstLine="402"/>
      </w:pPr>
      <w:rPr>
        <w:rFonts w:hint="eastAsia"/>
      </w:rPr>
    </w:lvl>
    <w:lvl w:ilvl="4" w:tentative="0">
      <w:start w:val="1"/>
      <w:numFmt w:val="decimalEnclosedCircleChinese"/>
      <w:pStyle w:val="9"/>
      <w:suff w:val="nothing"/>
      <w:lvlText w:val="%5"/>
      <w:lvlJc w:val="left"/>
      <w:pPr>
        <w:ind w:left="0" w:firstLine="402"/>
      </w:pPr>
      <w:rPr>
        <w:rFonts w:hint="eastAsia"/>
      </w:rPr>
    </w:lvl>
    <w:lvl w:ilvl="5" w:tentative="0">
      <w:start w:val="1"/>
      <w:numFmt w:val="decimal"/>
      <w:pStyle w:val="10"/>
      <w:suff w:val="nothing"/>
      <w:lvlText w:val="%6）"/>
      <w:lvlJc w:val="left"/>
      <w:pPr>
        <w:ind w:left="0" w:firstLine="402"/>
      </w:pPr>
      <w:rPr>
        <w:rFonts w:hint="eastAsia"/>
      </w:rPr>
    </w:lvl>
    <w:lvl w:ilvl="6" w:tentative="0">
      <w:start w:val="1"/>
      <w:numFmt w:val="lowerLetter"/>
      <w:pStyle w:val="11"/>
      <w:suff w:val="nothing"/>
      <w:lvlText w:val="%7．"/>
      <w:lvlJc w:val="left"/>
      <w:pPr>
        <w:ind w:left="0" w:firstLine="402"/>
      </w:pPr>
      <w:rPr>
        <w:rFonts w:hint="eastAsia"/>
      </w:rPr>
    </w:lvl>
    <w:lvl w:ilvl="7" w:tentative="0">
      <w:start w:val="1"/>
      <w:numFmt w:val="lowerLetter"/>
      <w:pStyle w:val="12"/>
      <w:suff w:val="nothing"/>
      <w:lvlText w:val="%8）"/>
      <w:lvlJc w:val="left"/>
      <w:pPr>
        <w:ind w:left="0" w:firstLine="402"/>
      </w:pPr>
      <w:rPr>
        <w:rFonts w:hint="eastAsia"/>
      </w:rPr>
    </w:lvl>
    <w:lvl w:ilvl="8" w:tentative="0">
      <w:start w:val="1"/>
      <w:numFmt w:val="lowerRoman"/>
      <w:pStyle w:val="13"/>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1MTdjYjY5NjIyOGY2NTJmNTllZjA2ODFhMDdiMmYifQ=="/>
  </w:docVars>
  <w:rsids>
    <w:rsidRoot w:val="00172A27"/>
    <w:rsid w:val="000D34BB"/>
    <w:rsid w:val="00172A27"/>
    <w:rsid w:val="002D1099"/>
    <w:rsid w:val="006C5A2F"/>
    <w:rsid w:val="008113F1"/>
    <w:rsid w:val="008B7CF0"/>
    <w:rsid w:val="00914361"/>
    <w:rsid w:val="00F02F21"/>
    <w:rsid w:val="00F3407F"/>
    <w:rsid w:val="013C30B7"/>
    <w:rsid w:val="01A57F36"/>
    <w:rsid w:val="03DA4097"/>
    <w:rsid w:val="04500383"/>
    <w:rsid w:val="046E046D"/>
    <w:rsid w:val="06766115"/>
    <w:rsid w:val="076569CD"/>
    <w:rsid w:val="08122664"/>
    <w:rsid w:val="08B070E4"/>
    <w:rsid w:val="092A5646"/>
    <w:rsid w:val="09693B96"/>
    <w:rsid w:val="0A17403E"/>
    <w:rsid w:val="0AA566C4"/>
    <w:rsid w:val="0B032BA3"/>
    <w:rsid w:val="0BD274A5"/>
    <w:rsid w:val="0BFA148E"/>
    <w:rsid w:val="0D4F5BEB"/>
    <w:rsid w:val="0E0042AD"/>
    <w:rsid w:val="0E664872"/>
    <w:rsid w:val="0E94294E"/>
    <w:rsid w:val="0EEC63DE"/>
    <w:rsid w:val="105D4C8E"/>
    <w:rsid w:val="118738E3"/>
    <w:rsid w:val="11D03B9B"/>
    <w:rsid w:val="13712EB0"/>
    <w:rsid w:val="13B36581"/>
    <w:rsid w:val="13EF32B1"/>
    <w:rsid w:val="15B6242D"/>
    <w:rsid w:val="162E47F6"/>
    <w:rsid w:val="176C2BB7"/>
    <w:rsid w:val="1915445F"/>
    <w:rsid w:val="1C0C18D7"/>
    <w:rsid w:val="1DD443CA"/>
    <w:rsid w:val="1DEF2178"/>
    <w:rsid w:val="1FDB7DB2"/>
    <w:rsid w:val="210F7528"/>
    <w:rsid w:val="22FF7A35"/>
    <w:rsid w:val="242C2DF9"/>
    <w:rsid w:val="25012038"/>
    <w:rsid w:val="25BA38DC"/>
    <w:rsid w:val="25E75E13"/>
    <w:rsid w:val="26081591"/>
    <w:rsid w:val="2625355A"/>
    <w:rsid w:val="287076C4"/>
    <w:rsid w:val="293F224C"/>
    <w:rsid w:val="29885326"/>
    <w:rsid w:val="29BD454B"/>
    <w:rsid w:val="2B235810"/>
    <w:rsid w:val="2BF15CE4"/>
    <w:rsid w:val="2CC1006B"/>
    <w:rsid w:val="2D2836D6"/>
    <w:rsid w:val="309E3D25"/>
    <w:rsid w:val="30DB4718"/>
    <w:rsid w:val="3144344A"/>
    <w:rsid w:val="32F862B4"/>
    <w:rsid w:val="339D76E7"/>
    <w:rsid w:val="357238F7"/>
    <w:rsid w:val="36417B5C"/>
    <w:rsid w:val="380053AA"/>
    <w:rsid w:val="381A1632"/>
    <w:rsid w:val="38C22508"/>
    <w:rsid w:val="393D1514"/>
    <w:rsid w:val="39D72345"/>
    <w:rsid w:val="3A0C2CBB"/>
    <w:rsid w:val="3A2105C2"/>
    <w:rsid w:val="3AA179CA"/>
    <w:rsid w:val="3AB07FCD"/>
    <w:rsid w:val="3C3C57EA"/>
    <w:rsid w:val="3C8F3AAB"/>
    <w:rsid w:val="3D7B1B13"/>
    <w:rsid w:val="3D9B595E"/>
    <w:rsid w:val="3FE41F12"/>
    <w:rsid w:val="42B753BE"/>
    <w:rsid w:val="430D1C8A"/>
    <w:rsid w:val="43980DB3"/>
    <w:rsid w:val="44AF6B13"/>
    <w:rsid w:val="464C48A9"/>
    <w:rsid w:val="47653A42"/>
    <w:rsid w:val="47C6684B"/>
    <w:rsid w:val="48C3324F"/>
    <w:rsid w:val="49E51B21"/>
    <w:rsid w:val="4A994EE3"/>
    <w:rsid w:val="4B94424A"/>
    <w:rsid w:val="4BB501E6"/>
    <w:rsid w:val="4BB7159E"/>
    <w:rsid w:val="4C0E74D6"/>
    <w:rsid w:val="4C1662EE"/>
    <w:rsid w:val="4C283798"/>
    <w:rsid w:val="4DEE1375"/>
    <w:rsid w:val="4E73045D"/>
    <w:rsid w:val="4F3A188D"/>
    <w:rsid w:val="4FAE3E40"/>
    <w:rsid w:val="4FE3537B"/>
    <w:rsid w:val="510475F3"/>
    <w:rsid w:val="51714D0B"/>
    <w:rsid w:val="51AB250E"/>
    <w:rsid w:val="52AA0445"/>
    <w:rsid w:val="532C1CB9"/>
    <w:rsid w:val="54613D77"/>
    <w:rsid w:val="55E2376A"/>
    <w:rsid w:val="55F16B82"/>
    <w:rsid w:val="56E47176"/>
    <w:rsid w:val="570F52C7"/>
    <w:rsid w:val="577446E9"/>
    <w:rsid w:val="57B94B8F"/>
    <w:rsid w:val="57E32249"/>
    <w:rsid w:val="58414118"/>
    <w:rsid w:val="5AC52BAD"/>
    <w:rsid w:val="5AD54B55"/>
    <w:rsid w:val="5CD207B0"/>
    <w:rsid w:val="5D941A1D"/>
    <w:rsid w:val="5EAA33E2"/>
    <w:rsid w:val="5F033932"/>
    <w:rsid w:val="61271BBA"/>
    <w:rsid w:val="629C2BE7"/>
    <w:rsid w:val="63CC759F"/>
    <w:rsid w:val="66060C05"/>
    <w:rsid w:val="665F3E6D"/>
    <w:rsid w:val="66F4651A"/>
    <w:rsid w:val="66FD0891"/>
    <w:rsid w:val="67DD3F80"/>
    <w:rsid w:val="68180706"/>
    <w:rsid w:val="683E54BC"/>
    <w:rsid w:val="6A26501D"/>
    <w:rsid w:val="6A7E6E7B"/>
    <w:rsid w:val="6BB30CF6"/>
    <w:rsid w:val="6C382AE1"/>
    <w:rsid w:val="6C8A1C80"/>
    <w:rsid w:val="6CB74DA5"/>
    <w:rsid w:val="6DDE2AF6"/>
    <w:rsid w:val="6E1813C4"/>
    <w:rsid w:val="6E55356F"/>
    <w:rsid w:val="6F314AB7"/>
    <w:rsid w:val="70265F46"/>
    <w:rsid w:val="703640B3"/>
    <w:rsid w:val="7051605B"/>
    <w:rsid w:val="7088025C"/>
    <w:rsid w:val="70B86135"/>
    <w:rsid w:val="721C38B7"/>
    <w:rsid w:val="7406244E"/>
    <w:rsid w:val="75110D85"/>
    <w:rsid w:val="759E3B4B"/>
    <w:rsid w:val="763804AD"/>
    <w:rsid w:val="77031528"/>
    <w:rsid w:val="774772DB"/>
    <w:rsid w:val="77E94330"/>
    <w:rsid w:val="7831551C"/>
    <w:rsid w:val="794E06BE"/>
    <w:rsid w:val="79EF0252"/>
    <w:rsid w:val="7B111800"/>
    <w:rsid w:val="7B982BE8"/>
    <w:rsid w:val="7BBE38CE"/>
    <w:rsid w:val="7C3F5FBA"/>
    <w:rsid w:val="7CFF4D43"/>
    <w:rsid w:val="7D381B0F"/>
    <w:rsid w:val="7E2D1F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880" w:firstLineChars="200"/>
      <w:jc w:val="both"/>
    </w:pPr>
    <w:rPr>
      <w:rFonts w:ascii="仿宋" w:hAnsi="仿宋" w:eastAsia="仿宋" w:cstheme="minorBidi"/>
      <w:kern w:val="2"/>
      <w:sz w:val="28"/>
      <w:szCs w:val="22"/>
      <w:lang w:val="en-US" w:eastAsia="zh-CN" w:bidi="ar-SA"/>
    </w:rPr>
  </w:style>
  <w:style w:type="paragraph" w:styleId="3">
    <w:name w:val="heading 1"/>
    <w:basedOn w:val="1"/>
    <w:next w:val="1"/>
    <w:link w:val="25"/>
    <w:qFormat/>
    <w:uiPriority w:val="0"/>
    <w:pPr>
      <w:spacing w:beforeLines="100" w:line="480" w:lineRule="auto"/>
      <w:ind w:firstLine="0" w:firstLineChars="0"/>
      <w:outlineLvl w:val="0"/>
    </w:pPr>
    <w:rPr>
      <w:rFonts w:eastAsia="宋体"/>
      <w:b/>
      <w:bCs/>
      <w:sz w:val="40"/>
      <w:szCs w:val="32"/>
    </w:rPr>
  </w:style>
  <w:style w:type="paragraph" w:styleId="4">
    <w:name w:val="heading 2"/>
    <w:basedOn w:val="5"/>
    <w:next w:val="6"/>
    <w:link w:val="24"/>
    <w:unhideWhenUsed/>
    <w:qFormat/>
    <w:uiPriority w:val="0"/>
    <w:pPr>
      <w:tabs>
        <w:tab w:val="left" w:pos="0"/>
      </w:tabs>
      <w:adjustRightInd w:val="0"/>
      <w:snapToGrid w:val="0"/>
      <w:spacing w:beforeLines="88" w:afterLines="88"/>
      <w:ind w:firstLine="0" w:firstLineChars="0"/>
      <w:outlineLvl w:val="1"/>
    </w:pPr>
    <w:rPr>
      <w:rFonts w:eastAsia="宋体" w:cs="Times New Roman" w:asciiTheme="minorHAnsi" w:hAnsiTheme="minorHAnsi"/>
      <w:sz w:val="36"/>
      <w:szCs w:val="20"/>
      <w:lang w:val="en-GB"/>
    </w:rPr>
  </w:style>
  <w:style w:type="paragraph" w:styleId="5">
    <w:name w:val="heading 3"/>
    <w:basedOn w:val="1"/>
    <w:next w:val="1"/>
    <w:link w:val="23"/>
    <w:autoRedefine/>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8">
    <w:name w:val="heading 4"/>
    <w:basedOn w:val="6"/>
    <w:next w:val="6"/>
    <w:autoRedefine/>
    <w:unhideWhenUsed/>
    <w:qFormat/>
    <w:uiPriority w:val="0"/>
    <w:pPr>
      <w:keepNext/>
      <w:keepLines/>
      <w:numPr>
        <w:ilvl w:val="3"/>
        <w:numId w:val="1"/>
      </w:numPr>
      <w:spacing w:line="372" w:lineRule="auto"/>
      <w:outlineLvl w:val="3"/>
    </w:pPr>
    <w:rPr>
      <w:rFonts w:ascii="Arial" w:hAnsi="Arial" w:eastAsia="黑体"/>
      <w:b/>
      <w:sz w:val="28"/>
    </w:rPr>
  </w:style>
  <w:style w:type="paragraph" w:styleId="9">
    <w:name w:val="heading 5"/>
    <w:basedOn w:val="1"/>
    <w:next w:val="1"/>
    <w:autoRedefine/>
    <w:unhideWhenUsed/>
    <w:qFormat/>
    <w:uiPriority w:val="0"/>
    <w:pPr>
      <w:keepNext/>
      <w:keepLines/>
      <w:numPr>
        <w:ilvl w:val="4"/>
        <w:numId w:val="1"/>
      </w:numPr>
      <w:spacing w:line="372" w:lineRule="auto"/>
      <w:outlineLvl w:val="4"/>
    </w:pPr>
    <w:rPr>
      <w:b/>
      <w:sz w:val="28"/>
    </w:rPr>
  </w:style>
  <w:style w:type="paragraph" w:styleId="10">
    <w:name w:val="heading 6"/>
    <w:basedOn w:val="1"/>
    <w:next w:val="1"/>
    <w:autoRedefine/>
    <w:unhideWhenUsed/>
    <w:qFormat/>
    <w:uiPriority w:val="0"/>
    <w:pPr>
      <w:keepNext/>
      <w:keepLines/>
      <w:numPr>
        <w:ilvl w:val="5"/>
        <w:numId w:val="1"/>
      </w:numPr>
      <w:spacing w:line="317" w:lineRule="auto"/>
      <w:outlineLvl w:val="5"/>
    </w:pPr>
    <w:rPr>
      <w:rFonts w:ascii="Arial" w:hAnsi="Arial" w:eastAsia="黑体"/>
      <w:b/>
      <w:sz w:val="24"/>
    </w:rPr>
  </w:style>
  <w:style w:type="paragraph" w:styleId="11">
    <w:name w:val="heading 7"/>
    <w:basedOn w:val="1"/>
    <w:next w:val="1"/>
    <w:autoRedefine/>
    <w:unhideWhenUsed/>
    <w:qFormat/>
    <w:uiPriority w:val="0"/>
    <w:pPr>
      <w:keepNext/>
      <w:keepLines/>
      <w:numPr>
        <w:ilvl w:val="6"/>
        <w:numId w:val="1"/>
      </w:numPr>
      <w:spacing w:line="317" w:lineRule="auto"/>
      <w:outlineLvl w:val="6"/>
    </w:pPr>
    <w:rPr>
      <w:b/>
      <w:sz w:val="24"/>
    </w:rPr>
  </w:style>
  <w:style w:type="paragraph" w:styleId="12">
    <w:name w:val="heading 8"/>
    <w:basedOn w:val="1"/>
    <w:next w:val="1"/>
    <w:autoRedefine/>
    <w:unhideWhenUsed/>
    <w:qFormat/>
    <w:uiPriority w:val="0"/>
    <w:pPr>
      <w:keepNext/>
      <w:keepLines/>
      <w:numPr>
        <w:ilvl w:val="7"/>
        <w:numId w:val="1"/>
      </w:numPr>
      <w:spacing w:line="317" w:lineRule="auto"/>
      <w:outlineLvl w:val="7"/>
    </w:pPr>
    <w:rPr>
      <w:rFonts w:ascii="Arial" w:hAnsi="Arial" w:eastAsia="黑体"/>
      <w:sz w:val="24"/>
    </w:rPr>
  </w:style>
  <w:style w:type="paragraph" w:styleId="13">
    <w:name w:val="heading 9"/>
    <w:basedOn w:val="1"/>
    <w:next w:val="1"/>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Body Text"/>
    <w:basedOn w:val="1"/>
    <w:next w:val="7"/>
    <w:qFormat/>
    <w:uiPriority w:val="0"/>
    <w:pPr>
      <w:spacing w:line="360" w:lineRule="auto"/>
      <w:ind w:firstLine="567"/>
    </w:pPr>
    <w:rPr>
      <w:rFonts w:ascii="宋体" w:hAnsi="宋体" w:eastAsia="宋体"/>
      <w:color w:val="000000"/>
      <w:u w:color="000000"/>
    </w:rPr>
  </w:style>
  <w:style w:type="paragraph" w:styleId="7">
    <w:name w:val="toc 1"/>
    <w:basedOn w:val="1"/>
    <w:next w:val="1"/>
    <w:autoRedefine/>
    <w:qFormat/>
    <w:uiPriority w:val="0"/>
    <w:pPr>
      <w:adjustRightInd w:val="0"/>
      <w:snapToGrid w:val="0"/>
      <w:spacing w:before="120" w:line="288" w:lineRule="auto"/>
      <w:ind w:left="113" w:firstLine="0" w:firstLineChars="0"/>
      <w:jc w:val="left"/>
    </w:pPr>
    <w:rPr>
      <w:rFonts w:ascii="Arial" w:hAnsi="Arial"/>
      <w:bCs/>
      <w:iCs/>
      <w:sz w:val="28"/>
    </w:rPr>
  </w:style>
  <w:style w:type="paragraph" w:styleId="14">
    <w:name w:val="annotation text"/>
    <w:basedOn w:val="1"/>
    <w:qFormat/>
    <w:uiPriority w:val="0"/>
    <w:pPr>
      <w:jc w:val="left"/>
    </w:pPr>
  </w:style>
  <w:style w:type="paragraph" w:styleId="15">
    <w:name w:val="Body Text Indent"/>
    <w:basedOn w:val="1"/>
    <w:autoRedefine/>
    <w:qFormat/>
    <w:uiPriority w:val="0"/>
    <w:pPr>
      <w:ind w:left="420" w:leftChars="200"/>
    </w:pPr>
  </w:style>
  <w:style w:type="paragraph" w:styleId="16">
    <w:name w:val="footer"/>
    <w:autoRedefine/>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7">
    <w:name w:val="header"/>
    <w:autoRedefine/>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8">
    <w:name w:val="Title"/>
    <w:basedOn w:val="1"/>
    <w:next w:val="1"/>
    <w:qFormat/>
    <w:uiPriority w:val="0"/>
    <w:pPr>
      <w:spacing w:before="240" w:after="60"/>
      <w:jc w:val="center"/>
      <w:outlineLvl w:val="0"/>
    </w:pPr>
    <w:rPr>
      <w:rFonts w:ascii="Arial" w:hAnsi="Arial" w:eastAsia="宋体"/>
      <w:b/>
      <w:bCs/>
      <w:kern w:val="0"/>
      <w:sz w:val="32"/>
      <w:szCs w:val="32"/>
    </w:rPr>
  </w:style>
  <w:style w:type="paragraph" w:styleId="19">
    <w:name w:val="Body Text First Indent 2"/>
    <w:basedOn w:val="15"/>
    <w:next w:val="1"/>
    <w:autoRedefine/>
    <w:qFormat/>
    <w:uiPriority w:val="0"/>
    <w:pPr>
      <w:ind w:firstLine="420"/>
    </w:pPr>
  </w:style>
  <w:style w:type="table" w:styleId="21">
    <w:name w:val="Table Grid"/>
    <w:basedOn w:val="2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
    <w:name w:val="标题 3 Char"/>
    <w:link w:val="5"/>
    <w:autoRedefine/>
    <w:qFormat/>
    <w:uiPriority w:val="9"/>
    <w:rPr>
      <w:rFonts w:ascii="宋体" w:hAnsi="宋体" w:eastAsia="宋体" w:cs="Times New Roman"/>
      <w:b/>
      <w:szCs w:val="32"/>
    </w:rPr>
  </w:style>
  <w:style w:type="character" w:customStyle="1" w:styleId="24">
    <w:name w:val="标题 2 Char"/>
    <w:link w:val="4"/>
    <w:autoRedefine/>
    <w:qFormat/>
    <w:uiPriority w:val="9"/>
    <w:rPr>
      <w:rFonts w:eastAsia="宋体" w:cs="Times New Roman" w:asciiTheme="minorHAnsi" w:hAnsiTheme="minorHAnsi"/>
      <w:b/>
      <w:sz w:val="36"/>
      <w:szCs w:val="20"/>
      <w:lang w:val="en-GB"/>
    </w:rPr>
  </w:style>
  <w:style w:type="character" w:customStyle="1" w:styleId="25">
    <w:name w:val="标题 1 Char"/>
    <w:link w:val="3"/>
    <w:autoRedefine/>
    <w:qFormat/>
    <w:uiPriority w:val="9"/>
    <w:rPr>
      <w:rFonts w:ascii="仿宋" w:hAnsi="仿宋" w:eastAsia="宋体" w:cs="仿宋"/>
      <w:b/>
      <w:bCs/>
      <w:kern w:val="44"/>
      <w:sz w:val="40"/>
      <w:szCs w:val="44"/>
      <w:lang w:val="zh-CN" w:bidi="zh-CN"/>
    </w:rPr>
  </w:style>
  <w:style w:type="paragraph" w:customStyle="1" w:styleId="26">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7">
    <w:name w:val="页眉与页脚 B"/>
    <w:autoRedefine/>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 w:type="paragraph" w:customStyle="1" w:styleId="28">
    <w:name w:val="List Paragraph"/>
    <w:basedOn w:val="1"/>
    <w:qFormat/>
    <w:uiPriority w:val="34"/>
    <w:pPr>
      <w:ind w:firstLine="420"/>
    </w:pPr>
  </w:style>
  <w:style w:type="paragraph" w:customStyle="1" w:styleId="29">
    <w:name w:val="表格2"/>
    <w:basedOn w:val="1"/>
    <w:qFormat/>
    <w:uiPriority w:val="0"/>
    <w:pPr>
      <w:spacing w:line="240" w:lineRule="auto"/>
      <w:ind w:firstLine="0" w:firstLineChars="0"/>
    </w:pPr>
    <w:rPr>
      <w:rFonts w:hint="eastAsia" w:ascii="宋体" w:hAnsi="宋体" w:eastAsia="微软雅黑"/>
      <w:kern w:val="0"/>
      <w:sz w:val="18"/>
      <w:szCs w:val="20"/>
    </w:rPr>
  </w:style>
  <w:style w:type="character" w:customStyle="1" w:styleId="30">
    <w:name w:val="font61"/>
    <w:basedOn w:val="22"/>
    <w:qFormat/>
    <w:uiPriority w:val="0"/>
    <w:rPr>
      <w:rFonts w:ascii="华文仿宋" w:hAnsi="华文仿宋" w:eastAsia="华文仿宋" w:cs="华文仿宋"/>
      <w:color w:val="000000"/>
      <w:sz w:val="16"/>
      <w:szCs w:val="16"/>
      <w:u w:val="none"/>
    </w:rPr>
  </w:style>
  <w:style w:type="character" w:customStyle="1" w:styleId="31">
    <w:name w:val="font71"/>
    <w:basedOn w:val="22"/>
    <w:qFormat/>
    <w:uiPriority w:val="0"/>
    <w:rPr>
      <w:rFonts w:hint="eastAsia" w:ascii="微软雅黑" w:hAnsi="微软雅黑" w:eastAsia="微软雅黑" w:cs="微软雅黑"/>
      <w:color w:val="000000"/>
      <w:sz w:val="16"/>
      <w:szCs w:val="16"/>
      <w:u w:val="none"/>
    </w:rPr>
  </w:style>
  <w:style w:type="character" w:customStyle="1" w:styleId="32">
    <w:name w:val="font81"/>
    <w:basedOn w:val="22"/>
    <w:qFormat/>
    <w:uiPriority w:val="0"/>
    <w:rPr>
      <w:rFonts w:hint="eastAsia" w:ascii="宋体" w:hAnsi="宋体" w:eastAsia="宋体" w:cs="宋体"/>
      <w:color w:val="000000"/>
      <w:sz w:val="16"/>
      <w:szCs w:val="16"/>
      <w:u w:val="none"/>
    </w:rPr>
  </w:style>
  <w:style w:type="character" w:customStyle="1" w:styleId="33">
    <w:name w:val="font41"/>
    <w:basedOn w:val="22"/>
    <w:qFormat/>
    <w:uiPriority w:val="0"/>
    <w:rPr>
      <w:rFonts w:hint="eastAsia" w:ascii="微软雅黑" w:hAnsi="微软雅黑" w:eastAsia="微软雅黑" w:cs="微软雅黑"/>
      <w:color w:val="000000"/>
      <w:sz w:val="16"/>
      <w:szCs w:val="16"/>
      <w:u w:val="none"/>
    </w:rPr>
  </w:style>
  <w:style w:type="character" w:customStyle="1" w:styleId="34">
    <w:name w:val="font11"/>
    <w:basedOn w:val="22"/>
    <w:qFormat/>
    <w:uiPriority w:val="0"/>
    <w:rPr>
      <w:rFonts w:hint="default" w:ascii="Arial Narrow" w:hAnsi="Arial Narrow" w:eastAsia="Arial Narrow" w:cs="Arial Narrow"/>
      <w:color w:val="000000"/>
      <w:sz w:val="16"/>
      <w:szCs w:val="16"/>
      <w:u w:val="none"/>
    </w:rPr>
  </w:style>
  <w:style w:type="character" w:customStyle="1" w:styleId="35">
    <w:name w:val="font31"/>
    <w:basedOn w:val="22"/>
    <w:qFormat/>
    <w:uiPriority w:val="0"/>
    <w:rPr>
      <w:rFonts w:hint="default" w:ascii="Arial Narrow" w:hAnsi="Arial Narrow" w:eastAsia="Arial Narrow" w:cs="Arial Narrow"/>
      <w:color w:val="000000"/>
      <w:sz w:val="16"/>
      <w:szCs w:val="16"/>
      <w:u w:val="none"/>
    </w:rPr>
  </w:style>
  <w:style w:type="paragraph" w:customStyle="1" w:styleId="36">
    <w:name w:val="表格正文"/>
    <w:qFormat/>
    <w:uiPriority w:val="0"/>
    <w:pPr>
      <w:widowControl w:val="0"/>
      <w:adjustRightInd w:val="0"/>
      <w:snapToGrid w:val="0"/>
      <w:jc w:val="center"/>
    </w:pPr>
    <w:rPr>
      <w:rFonts w:ascii="Times New Roman" w:hAnsi="Times New Roman" w:eastAsia="微软雅黑" w:cs="Times New Roman"/>
      <w:kern w:val="2"/>
      <w:sz w:val="16"/>
      <w:szCs w:val="24"/>
      <w:lang w:val="en-GB"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3286</Words>
  <Characters>4147</Characters>
  <Lines>31</Lines>
  <Paragraphs>22</Paragraphs>
  <TotalTime>6</TotalTime>
  <ScaleCrop>false</ScaleCrop>
  <LinksUpToDate>false</LinksUpToDate>
  <CharactersWithSpaces>4353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2019-12-06T07:59:00Z</dcterms:created>
  <dc:creator>对天爱</dc:creator>
  <cp:lastModifiedBy>XiaXia</cp:lastModifiedBy>
  <cp:lastPrinted>2021-10-20T01:30:00Z</cp:lastPrinted>
  <dcterms:modified xsi:type="dcterms:W3CDTF">2025-12-16T11:22:03Z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1D613CD341AB413486F15E54CC7F5687_13</vt:lpwstr>
  </property>
  <property fmtid="{D5CDD505-2E9C-101B-9397-08002B2CF9AE}" pid="4" name="KSOTemplateDocerSaveRecord">
    <vt:lpwstr>eyJoZGlkIjoiZDk0ZWJiZWJhNjVkYWIxYzdmNWY4MzRlOTA2YzNkZWQiLCJ1c2VySWQiOiIxMTYwOTg5Mzc5In0=</vt:lpwstr>
  </property>
</Properties>
</file>